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C4" w:rsidRDefault="005115C4" w:rsidP="004E0903">
      <w:pPr>
        <w:adjustRightInd w:val="0"/>
        <w:snapToGrid w:val="0"/>
        <w:spacing w:line="340" w:lineRule="exact"/>
        <w:jc w:val="center"/>
        <w:rPr>
          <w:rFonts w:ascii="新細明體" w:eastAsia="標楷體" w:hAnsi="新細明體" w:cs="新細明體"/>
          <w:b/>
          <w:color w:val="000000"/>
          <w:kern w:val="0"/>
          <w:sz w:val="32"/>
          <w:szCs w:val="32"/>
        </w:rPr>
      </w:pPr>
    </w:p>
    <w:p w:rsidR="00B2545C" w:rsidRPr="009F6BB1" w:rsidRDefault="004E0903" w:rsidP="004E0903">
      <w:pPr>
        <w:adjustRightInd w:val="0"/>
        <w:snapToGrid w:val="0"/>
        <w:spacing w:line="340" w:lineRule="exact"/>
        <w:jc w:val="center"/>
        <w:rPr>
          <w:rFonts w:ascii="新細明體" w:eastAsia="標楷體" w:hAnsi="新細明體" w:cs="新細明體"/>
          <w:b/>
          <w:color w:val="000000"/>
          <w:kern w:val="0"/>
          <w:sz w:val="32"/>
          <w:szCs w:val="32"/>
        </w:rPr>
      </w:pPr>
      <w:r w:rsidRPr="009F6BB1">
        <w:rPr>
          <w:rFonts w:ascii="新細明體" w:eastAsia="標楷體" w:hAnsi="新細明體" w:cs="新細明體" w:hint="eastAsia"/>
          <w:b/>
          <w:color w:val="000000"/>
          <w:kern w:val="0"/>
          <w:sz w:val="32"/>
          <w:szCs w:val="32"/>
        </w:rPr>
        <w:t>國立</w:t>
      </w:r>
      <w:r w:rsidRPr="009F6BB1">
        <w:rPr>
          <w:rFonts w:ascii="標楷體" w:eastAsia="標楷體" w:hAnsi="標楷體" w:cs="新細明體" w:hint="eastAsia"/>
          <w:b/>
          <w:color w:val="000000"/>
          <w:kern w:val="0"/>
          <w:sz w:val="32"/>
          <w:szCs w:val="32"/>
        </w:rPr>
        <w:t>臺</w:t>
      </w:r>
      <w:r w:rsidRPr="009F6BB1">
        <w:rPr>
          <w:rFonts w:ascii="新細明體" w:eastAsia="標楷體" w:hAnsi="新細明體" w:cs="新細明體" w:hint="eastAsia"/>
          <w:b/>
          <w:color w:val="000000"/>
          <w:kern w:val="0"/>
          <w:sz w:val="32"/>
          <w:szCs w:val="32"/>
        </w:rPr>
        <w:t>灣海洋大學海洋科學與資源學院</w:t>
      </w:r>
      <w:r w:rsidR="00B2545C" w:rsidRPr="009F6BB1">
        <w:rPr>
          <w:rFonts w:ascii="新細明體" w:eastAsia="標楷體" w:hAnsi="新細明體" w:cs="新細明體" w:hint="eastAsia"/>
          <w:b/>
          <w:color w:val="000000"/>
          <w:kern w:val="0"/>
          <w:sz w:val="32"/>
          <w:szCs w:val="32"/>
        </w:rPr>
        <w:t>環境生物與漁業科學</w:t>
      </w:r>
      <w:proofErr w:type="gramStart"/>
      <w:r w:rsidR="00B2545C" w:rsidRPr="009F6BB1">
        <w:rPr>
          <w:rFonts w:ascii="新細明體" w:eastAsia="標楷體" w:hAnsi="新細明體" w:cs="新細明體" w:hint="eastAsia"/>
          <w:b/>
          <w:color w:val="000000"/>
          <w:kern w:val="0"/>
          <w:sz w:val="32"/>
          <w:szCs w:val="32"/>
        </w:rPr>
        <w:t>學</w:t>
      </w:r>
      <w:proofErr w:type="gramEnd"/>
      <w:r w:rsidR="00B2545C" w:rsidRPr="009F6BB1">
        <w:rPr>
          <w:rFonts w:ascii="新細明體" w:eastAsia="標楷體" w:hAnsi="新細明體" w:cs="新細明體" w:hint="eastAsia"/>
          <w:b/>
          <w:color w:val="000000"/>
          <w:kern w:val="0"/>
          <w:sz w:val="32"/>
          <w:szCs w:val="32"/>
        </w:rPr>
        <w:t>系</w:t>
      </w:r>
    </w:p>
    <w:p w:rsidR="004E0903" w:rsidRDefault="004E0903" w:rsidP="004E0903">
      <w:pPr>
        <w:adjustRightInd w:val="0"/>
        <w:snapToGrid w:val="0"/>
        <w:spacing w:line="340" w:lineRule="exact"/>
        <w:jc w:val="center"/>
        <w:rPr>
          <w:rFonts w:ascii="新細明體" w:eastAsia="標楷體" w:hAnsi="新細明體" w:cs="新細明體"/>
          <w:b/>
          <w:color w:val="000000"/>
          <w:kern w:val="0"/>
          <w:sz w:val="32"/>
          <w:szCs w:val="32"/>
        </w:rPr>
      </w:pPr>
      <w:r w:rsidRPr="009F6BB1">
        <w:rPr>
          <w:rFonts w:ascii="新細明體" w:eastAsia="標楷體" w:hAnsi="新細明體" w:cs="新細明體" w:hint="eastAsia"/>
          <w:b/>
          <w:color w:val="000000"/>
          <w:kern w:val="0"/>
          <w:sz w:val="32"/>
          <w:szCs w:val="32"/>
        </w:rPr>
        <w:t>論文著作審查計</w:t>
      </w:r>
      <w:r w:rsidR="00754FA3">
        <w:rPr>
          <w:rFonts w:ascii="新細明體" w:eastAsia="標楷體" w:hAnsi="新細明體" w:cs="新細明體" w:hint="eastAsia"/>
          <w:b/>
          <w:color w:val="000000"/>
          <w:kern w:val="0"/>
          <w:sz w:val="32"/>
          <w:szCs w:val="32"/>
        </w:rPr>
        <w:t>點</w:t>
      </w:r>
      <w:r w:rsidRPr="009F6BB1">
        <w:rPr>
          <w:rFonts w:ascii="新細明體" w:eastAsia="標楷體" w:hAnsi="新細明體" w:cs="新細明體" w:hint="eastAsia"/>
          <w:b/>
          <w:color w:val="000000"/>
          <w:kern w:val="0"/>
          <w:sz w:val="32"/>
          <w:szCs w:val="32"/>
        </w:rPr>
        <w:t>標準</w:t>
      </w:r>
    </w:p>
    <w:p w:rsidR="00A82502" w:rsidRDefault="00A82502" w:rsidP="004E0903">
      <w:pPr>
        <w:adjustRightInd w:val="0"/>
        <w:snapToGrid w:val="0"/>
        <w:spacing w:line="340" w:lineRule="exact"/>
        <w:jc w:val="center"/>
        <w:rPr>
          <w:rFonts w:ascii="新細明體" w:eastAsia="標楷體" w:hAnsi="新細明體" w:cs="新細明體"/>
          <w:b/>
          <w:color w:val="000000"/>
          <w:kern w:val="0"/>
          <w:sz w:val="32"/>
          <w:szCs w:val="32"/>
        </w:rPr>
      </w:pPr>
    </w:p>
    <w:p w:rsidR="00A82502" w:rsidRPr="008E64E7" w:rsidRDefault="00A82502" w:rsidP="008A3D99">
      <w:pPr>
        <w:adjustRightInd w:val="0"/>
        <w:snapToGrid w:val="0"/>
        <w:jc w:val="right"/>
        <w:rPr>
          <w:rFonts w:eastAsia="標楷體"/>
          <w:color w:val="000000" w:themeColor="text1"/>
          <w:sz w:val="18"/>
          <w:szCs w:val="18"/>
        </w:rPr>
      </w:pPr>
      <w:r w:rsidRPr="008E64E7">
        <w:rPr>
          <w:rFonts w:eastAsia="標楷體"/>
          <w:snapToGrid w:val="0"/>
          <w:color w:val="000000" w:themeColor="text1"/>
          <w:sz w:val="18"/>
          <w:szCs w:val="18"/>
        </w:rPr>
        <w:t>10</w:t>
      </w:r>
      <w:r w:rsidRPr="008E64E7">
        <w:rPr>
          <w:rFonts w:eastAsia="標楷體" w:hint="eastAsia"/>
          <w:snapToGrid w:val="0"/>
          <w:color w:val="000000" w:themeColor="text1"/>
          <w:sz w:val="18"/>
          <w:szCs w:val="18"/>
        </w:rPr>
        <w:t>3</w:t>
      </w:r>
      <w:r w:rsidRPr="008E64E7">
        <w:rPr>
          <w:rFonts w:eastAsia="標楷體" w:hint="eastAsia"/>
          <w:snapToGrid w:val="0"/>
          <w:color w:val="000000" w:themeColor="text1"/>
          <w:sz w:val="18"/>
          <w:szCs w:val="18"/>
        </w:rPr>
        <w:t>年</w:t>
      </w:r>
      <w:r w:rsidRPr="008E64E7">
        <w:rPr>
          <w:rFonts w:eastAsia="標楷體" w:hint="eastAsia"/>
          <w:snapToGrid w:val="0"/>
          <w:color w:val="000000" w:themeColor="text1"/>
          <w:sz w:val="18"/>
          <w:szCs w:val="18"/>
        </w:rPr>
        <w:t>9</w:t>
      </w:r>
      <w:r w:rsidRPr="008E64E7">
        <w:rPr>
          <w:rFonts w:eastAsia="標楷體" w:hint="eastAsia"/>
          <w:snapToGrid w:val="0"/>
          <w:color w:val="000000" w:themeColor="text1"/>
          <w:sz w:val="18"/>
          <w:szCs w:val="18"/>
        </w:rPr>
        <w:t>月</w:t>
      </w:r>
      <w:r w:rsidRPr="008E64E7">
        <w:rPr>
          <w:rFonts w:eastAsia="標楷體" w:hint="eastAsia"/>
          <w:snapToGrid w:val="0"/>
          <w:color w:val="000000" w:themeColor="text1"/>
          <w:sz w:val="18"/>
          <w:szCs w:val="18"/>
        </w:rPr>
        <w:t>10</w:t>
      </w:r>
      <w:r w:rsidRPr="008E64E7">
        <w:rPr>
          <w:rFonts w:eastAsia="標楷體" w:hint="eastAsia"/>
          <w:snapToGrid w:val="0"/>
          <w:color w:val="000000" w:themeColor="text1"/>
          <w:sz w:val="18"/>
          <w:szCs w:val="18"/>
        </w:rPr>
        <w:t>日</w:t>
      </w:r>
      <w:r w:rsidRPr="008E64E7">
        <w:rPr>
          <w:rFonts w:eastAsia="標楷體" w:hint="eastAsia"/>
          <w:color w:val="000000" w:themeColor="text1"/>
          <w:sz w:val="18"/>
          <w:szCs w:val="18"/>
        </w:rPr>
        <w:t>系</w:t>
      </w:r>
      <w:proofErr w:type="gramStart"/>
      <w:r w:rsidRPr="008E64E7">
        <w:rPr>
          <w:rFonts w:eastAsia="標楷體" w:hint="eastAsia"/>
          <w:color w:val="000000" w:themeColor="text1"/>
          <w:sz w:val="18"/>
          <w:szCs w:val="18"/>
        </w:rPr>
        <w:t>務</w:t>
      </w:r>
      <w:proofErr w:type="gramEnd"/>
      <w:r w:rsidRPr="008E64E7">
        <w:rPr>
          <w:rFonts w:eastAsia="標楷體" w:hint="eastAsia"/>
          <w:color w:val="000000" w:themeColor="text1"/>
          <w:sz w:val="18"/>
          <w:szCs w:val="18"/>
        </w:rPr>
        <w:t>會議訂</w:t>
      </w:r>
      <w:r w:rsidR="005A6617" w:rsidRPr="008E64E7">
        <w:rPr>
          <w:rFonts w:eastAsia="標楷體" w:hint="eastAsia"/>
          <w:color w:val="000000" w:themeColor="text1"/>
          <w:sz w:val="18"/>
          <w:szCs w:val="18"/>
        </w:rPr>
        <w:t>定</w:t>
      </w:r>
    </w:p>
    <w:p w:rsidR="005A6617" w:rsidRPr="008E64E7" w:rsidRDefault="005A6617" w:rsidP="008A3D99">
      <w:pPr>
        <w:adjustRightInd w:val="0"/>
        <w:snapToGrid w:val="0"/>
        <w:jc w:val="right"/>
        <w:rPr>
          <w:rFonts w:eastAsia="標楷體"/>
          <w:color w:val="000000" w:themeColor="text1"/>
          <w:sz w:val="18"/>
          <w:szCs w:val="18"/>
        </w:rPr>
      </w:pPr>
      <w:r w:rsidRPr="008E64E7">
        <w:rPr>
          <w:rFonts w:eastAsia="標楷體"/>
          <w:snapToGrid w:val="0"/>
          <w:color w:val="000000" w:themeColor="text1"/>
          <w:sz w:val="18"/>
          <w:szCs w:val="18"/>
        </w:rPr>
        <w:t>10</w:t>
      </w:r>
      <w:r w:rsidRPr="008E64E7">
        <w:rPr>
          <w:rFonts w:eastAsia="標楷體" w:hint="eastAsia"/>
          <w:snapToGrid w:val="0"/>
          <w:color w:val="000000" w:themeColor="text1"/>
          <w:sz w:val="18"/>
          <w:szCs w:val="18"/>
        </w:rPr>
        <w:t>3</w:t>
      </w:r>
      <w:r w:rsidRPr="008E64E7">
        <w:rPr>
          <w:rFonts w:eastAsia="標楷體" w:hint="eastAsia"/>
          <w:snapToGrid w:val="0"/>
          <w:color w:val="000000" w:themeColor="text1"/>
          <w:sz w:val="18"/>
          <w:szCs w:val="18"/>
        </w:rPr>
        <w:t>年</w:t>
      </w:r>
      <w:r w:rsidRPr="008E64E7">
        <w:rPr>
          <w:rFonts w:eastAsia="標楷體" w:hint="eastAsia"/>
          <w:snapToGrid w:val="0"/>
          <w:color w:val="000000" w:themeColor="text1"/>
          <w:sz w:val="18"/>
          <w:szCs w:val="18"/>
        </w:rPr>
        <w:t>12</w:t>
      </w:r>
      <w:r w:rsidRPr="008E64E7">
        <w:rPr>
          <w:rFonts w:eastAsia="標楷體" w:hint="eastAsia"/>
          <w:snapToGrid w:val="0"/>
          <w:color w:val="000000" w:themeColor="text1"/>
          <w:sz w:val="18"/>
          <w:szCs w:val="18"/>
        </w:rPr>
        <w:t>月</w:t>
      </w:r>
      <w:r w:rsidRPr="008E64E7">
        <w:rPr>
          <w:rFonts w:eastAsia="標楷體" w:hint="eastAsia"/>
          <w:snapToGrid w:val="0"/>
          <w:color w:val="000000" w:themeColor="text1"/>
          <w:sz w:val="18"/>
          <w:szCs w:val="18"/>
        </w:rPr>
        <w:t>9</w:t>
      </w:r>
      <w:r w:rsidRPr="008E64E7">
        <w:rPr>
          <w:rFonts w:eastAsia="標楷體" w:hint="eastAsia"/>
          <w:snapToGrid w:val="0"/>
          <w:color w:val="000000" w:themeColor="text1"/>
          <w:sz w:val="18"/>
          <w:szCs w:val="18"/>
        </w:rPr>
        <w:t>日</w:t>
      </w:r>
      <w:r w:rsidRPr="008E64E7">
        <w:rPr>
          <w:rFonts w:eastAsia="標楷體" w:hint="eastAsia"/>
          <w:color w:val="000000" w:themeColor="text1"/>
          <w:sz w:val="18"/>
          <w:szCs w:val="18"/>
        </w:rPr>
        <w:t>系</w:t>
      </w:r>
      <w:r w:rsidR="008E64E7" w:rsidRPr="008E64E7">
        <w:rPr>
          <w:rFonts w:eastAsia="標楷體" w:cs="標楷體 副浡渀." w:hint="eastAsia"/>
          <w:color w:val="000000" w:themeColor="text1"/>
          <w:sz w:val="18"/>
          <w:szCs w:val="18"/>
        </w:rPr>
        <w:t>教師評審委員會</w:t>
      </w:r>
      <w:r w:rsidRPr="008E64E7">
        <w:rPr>
          <w:rFonts w:eastAsia="標楷體" w:hint="eastAsia"/>
          <w:color w:val="000000" w:themeColor="text1"/>
          <w:sz w:val="18"/>
          <w:szCs w:val="18"/>
        </w:rPr>
        <w:t>修訂</w:t>
      </w:r>
    </w:p>
    <w:p w:rsidR="008E64E7" w:rsidRDefault="008E64E7" w:rsidP="008A3D99">
      <w:pPr>
        <w:adjustRightInd w:val="0"/>
        <w:snapToGrid w:val="0"/>
        <w:jc w:val="right"/>
        <w:rPr>
          <w:rFonts w:eastAsia="標楷體" w:cs="標楷體 副浡渀."/>
          <w:color w:val="000000" w:themeColor="text1"/>
          <w:sz w:val="18"/>
          <w:szCs w:val="18"/>
        </w:rPr>
      </w:pPr>
      <w:r w:rsidRPr="008E64E7">
        <w:rPr>
          <w:rFonts w:eastAsia="標楷體"/>
          <w:color w:val="000000" w:themeColor="text1"/>
          <w:sz w:val="18"/>
          <w:szCs w:val="18"/>
        </w:rPr>
        <w:t>104</w:t>
      </w:r>
      <w:r w:rsidRPr="008E64E7">
        <w:rPr>
          <w:rFonts w:eastAsia="標楷體" w:cs="標楷體 副浡渀." w:hint="eastAsia"/>
          <w:color w:val="000000" w:themeColor="text1"/>
          <w:sz w:val="18"/>
          <w:szCs w:val="18"/>
        </w:rPr>
        <w:t>年</w:t>
      </w:r>
      <w:r w:rsidRPr="008E64E7">
        <w:rPr>
          <w:rFonts w:eastAsia="標楷體"/>
          <w:color w:val="000000" w:themeColor="text1"/>
          <w:sz w:val="18"/>
          <w:szCs w:val="18"/>
        </w:rPr>
        <w:t>1</w:t>
      </w:r>
      <w:r w:rsidRPr="008E64E7">
        <w:rPr>
          <w:rFonts w:eastAsia="標楷體" w:cs="標楷體 副浡渀." w:hint="eastAsia"/>
          <w:color w:val="000000" w:themeColor="text1"/>
          <w:sz w:val="18"/>
          <w:szCs w:val="18"/>
        </w:rPr>
        <w:t>月</w:t>
      </w:r>
      <w:r w:rsidRPr="008E64E7">
        <w:rPr>
          <w:rFonts w:eastAsia="標楷體"/>
          <w:color w:val="000000" w:themeColor="text1"/>
          <w:sz w:val="18"/>
          <w:szCs w:val="18"/>
        </w:rPr>
        <w:t>15</w:t>
      </w:r>
      <w:r w:rsidRPr="008E64E7">
        <w:rPr>
          <w:rFonts w:eastAsia="標楷體" w:cs="標楷體 副浡渀." w:hint="eastAsia"/>
          <w:color w:val="000000" w:themeColor="text1"/>
          <w:sz w:val="18"/>
          <w:szCs w:val="18"/>
        </w:rPr>
        <w:t>日院教師評審委員會通過</w:t>
      </w:r>
    </w:p>
    <w:p w:rsidR="0079156A" w:rsidRPr="00745225" w:rsidRDefault="0079156A" w:rsidP="008A3D99">
      <w:pPr>
        <w:pStyle w:val="a3"/>
        <w:snapToGrid w:val="0"/>
        <w:ind w:firstLine="4502"/>
        <w:jc w:val="right"/>
        <w:rPr>
          <w:rFonts w:ascii="Times New Roman" w:eastAsia="標楷體" w:hAnsi="Times New Roman"/>
          <w:color w:val="000000"/>
          <w:sz w:val="18"/>
          <w:szCs w:val="18"/>
        </w:rPr>
      </w:pPr>
      <w:r w:rsidRPr="00745225">
        <w:rPr>
          <w:rFonts w:ascii="Times New Roman" w:eastAsia="標楷體" w:hAnsi="Times New Roman" w:hint="eastAsia"/>
          <w:snapToGrid w:val="0"/>
          <w:sz w:val="18"/>
          <w:szCs w:val="18"/>
        </w:rPr>
        <w:t>110</w:t>
      </w:r>
      <w:r w:rsidRPr="00745225">
        <w:rPr>
          <w:rFonts w:ascii="Times New Roman" w:eastAsia="標楷體" w:hAnsi="Times New Roman" w:hint="eastAsia"/>
          <w:snapToGrid w:val="0"/>
          <w:sz w:val="18"/>
          <w:szCs w:val="18"/>
        </w:rPr>
        <w:t>年</w:t>
      </w:r>
      <w:r w:rsidRPr="00745225">
        <w:rPr>
          <w:rFonts w:ascii="Times New Roman" w:eastAsia="標楷體" w:hAnsi="Times New Roman" w:hint="eastAsia"/>
          <w:snapToGrid w:val="0"/>
          <w:sz w:val="18"/>
          <w:szCs w:val="18"/>
        </w:rPr>
        <w:t>11</w:t>
      </w:r>
      <w:r w:rsidRPr="00745225">
        <w:rPr>
          <w:rFonts w:ascii="Times New Roman" w:eastAsia="標楷體" w:hAnsi="Times New Roman" w:hint="eastAsia"/>
          <w:snapToGrid w:val="0"/>
          <w:sz w:val="18"/>
          <w:szCs w:val="18"/>
        </w:rPr>
        <w:t>月</w:t>
      </w:r>
      <w:r w:rsidRPr="00745225">
        <w:rPr>
          <w:rFonts w:ascii="Times New Roman" w:eastAsia="標楷體" w:hAnsi="Times New Roman" w:hint="eastAsia"/>
          <w:snapToGrid w:val="0"/>
          <w:sz w:val="18"/>
          <w:szCs w:val="18"/>
        </w:rPr>
        <w:t>30</w:t>
      </w:r>
      <w:r w:rsidRPr="00745225">
        <w:rPr>
          <w:rFonts w:ascii="Times New Roman" w:eastAsia="標楷體" w:hAnsi="Times New Roman" w:hint="eastAsia"/>
          <w:snapToGrid w:val="0"/>
          <w:sz w:val="18"/>
          <w:szCs w:val="18"/>
        </w:rPr>
        <w:t>日</w:t>
      </w:r>
      <w:r w:rsidRPr="00745225">
        <w:rPr>
          <w:rFonts w:ascii="Times New Roman" w:eastAsia="標楷體" w:hAnsi="Times New Roman" w:hint="eastAsia"/>
          <w:color w:val="000000"/>
          <w:sz w:val="18"/>
          <w:szCs w:val="18"/>
        </w:rPr>
        <w:t>110</w:t>
      </w:r>
      <w:r w:rsidRPr="00745225">
        <w:rPr>
          <w:rFonts w:ascii="Times New Roman" w:eastAsia="標楷體" w:hAnsi="Times New Roman" w:hint="eastAsia"/>
          <w:color w:val="000000"/>
          <w:sz w:val="18"/>
          <w:szCs w:val="18"/>
        </w:rPr>
        <w:t>學</w:t>
      </w:r>
      <w:bookmarkStart w:id="0" w:name="_GoBack"/>
      <w:bookmarkEnd w:id="0"/>
      <w:r w:rsidRPr="00745225">
        <w:rPr>
          <w:rFonts w:ascii="Times New Roman" w:eastAsia="標楷體" w:hAnsi="Times New Roman" w:hint="eastAsia"/>
          <w:color w:val="000000"/>
          <w:sz w:val="18"/>
          <w:szCs w:val="18"/>
        </w:rPr>
        <w:t>年第</w:t>
      </w:r>
      <w:r w:rsidRPr="00745225">
        <w:rPr>
          <w:rFonts w:ascii="Times New Roman" w:eastAsia="標楷體" w:hAnsi="Times New Roman" w:hint="eastAsia"/>
          <w:color w:val="000000"/>
          <w:sz w:val="18"/>
          <w:szCs w:val="18"/>
        </w:rPr>
        <w:t>1</w:t>
      </w:r>
      <w:r w:rsidRPr="00745225">
        <w:rPr>
          <w:rFonts w:ascii="Times New Roman" w:eastAsia="標楷體" w:hAnsi="Times New Roman" w:hint="eastAsia"/>
          <w:color w:val="000000"/>
          <w:sz w:val="18"/>
          <w:szCs w:val="18"/>
        </w:rPr>
        <w:t>學期第</w:t>
      </w:r>
      <w:r w:rsidRPr="00745225">
        <w:rPr>
          <w:rFonts w:ascii="Times New Roman" w:eastAsia="標楷體" w:hAnsi="Times New Roman" w:hint="eastAsia"/>
          <w:color w:val="000000"/>
          <w:sz w:val="18"/>
          <w:szCs w:val="18"/>
        </w:rPr>
        <w:t>2</w:t>
      </w:r>
      <w:r w:rsidRPr="00745225">
        <w:rPr>
          <w:rFonts w:ascii="Times New Roman" w:eastAsia="標楷體" w:hAnsi="Times New Roman" w:hint="eastAsia"/>
          <w:color w:val="000000"/>
          <w:sz w:val="18"/>
          <w:szCs w:val="18"/>
        </w:rPr>
        <w:t>次系教評會修訂</w:t>
      </w:r>
    </w:p>
    <w:p w:rsidR="0079156A" w:rsidRDefault="0079156A" w:rsidP="008A3D99">
      <w:pPr>
        <w:pStyle w:val="a3"/>
        <w:snapToGrid w:val="0"/>
        <w:ind w:firstLine="4502"/>
        <w:jc w:val="right"/>
        <w:rPr>
          <w:rFonts w:ascii="Times New Roman" w:eastAsia="標楷體" w:hAnsi="Times New Roman"/>
          <w:color w:val="000000"/>
          <w:sz w:val="18"/>
          <w:szCs w:val="18"/>
        </w:rPr>
      </w:pPr>
      <w:r w:rsidRPr="009E2801">
        <w:rPr>
          <w:rFonts w:ascii="Times New Roman" w:eastAsia="標楷體" w:hAnsi="Times New Roman"/>
          <w:snapToGrid w:val="0"/>
          <w:sz w:val="18"/>
          <w:szCs w:val="18"/>
        </w:rPr>
        <w:t>1</w:t>
      </w:r>
      <w:r>
        <w:rPr>
          <w:rFonts w:ascii="Times New Roman" w:eastAsia="標楷體" w:hAnsi="Times New Roman" w:hint="eastAsia"/>
          <w:snapToGrid w:val="0"/>
          <w:sz w:val="18"/>
          <w:szCs w:val="18"/>
        </w:rPr>
        <w:t>10</w:t>
      </w:r>
      <w:r w:rsidRPr="009E2801">
        <w:rPr>
          <w:rFonts w:ascii="Times New Roman" w:eastAsia="標楷體" w:hAnsi="Times New Roman" w:hint="eastAsia"/>
          <w:snapToGrid w:val="0"/>
          <w:sz w:val="18"/>
          <w:szCs w:val="18"/>
        </w:rPr>
        <w:t>年</w:t>
      </w:r>
      <w:r>
        <w:rPr>
          <w:rFonts w:ascii="Times New Roman" w:eastAsia="標楷體" w:hAnsi="Times New Roman" w:hint="eastAsia"/>
          <w:snapToGrid w:val="0"/>
          <w:sz w:val="18"/>
          <w:szCs w:val="18"/>
        </w:rPr>
        <w:t>12</w:t>
      </w:r>
      <w:r w:rsidRPr="009E2801">
        <w:rPr>
          <w:rFonts w:ascii="Times New Roman" w:eastAsia="標楷體" w:hAnsi="Times New Roman" w:hint="eastAsia"/>
          <w:snapToGrid w:val="0"/>
          <w:sz w:val="18"/>
          <w:szCs w:val="18"/>
        </w:rPr>
        <w:t>月</w:t>
      </w:r>
      <w:r>
        <w:rPr>
          <w:rFonts w:ascii="Times New Roman" w:eastAsia="標楷體" w:hAnsi="Times New Roman" w:hint="eastAsia"/>
          <w:snapToGrid w:val="0"/>
          <w:sz w:val="18"/>
          <w:szCs w:val="18"/>
        </w:rPr>
        <w:t>2</w:t>
      </w:r>
      <w:r w:rsidRPr="009E2801">
        <w:rPr>
          <w:rFonts w:ascii="Times New Roman" w:eastAsia="標楷體" w:hAnsi="Times New Roman" w:hint="eastAsia"/>
          <w:snapToGrid w:val="0"/>
          <w:sz w:val="18"/>
          <w:szCs w:val="18"/>
        </w:rPr>
        <w:t>2</w:t>
      </w:r>
      <w:r w:rsidRPr="009E2801">
        <w:rPr>
          <w:rFonts w:ascii="Times New Roman" w:eastAsia="標楷體" w:hAnsi="Times New Roman" w:hint="eastAsia"/>
          <w:snapToGrid w:val="0"/>
          <w:sz w:val="18"/>
          <w:szCs w:val="18"/>
        </w:rPr>
        <w:t>日</w:t>
      </w:r>
      <w:r>
        <w:rPr>
          <w:rFonts w:ascii="Times New Roman" w:eastAsia="標楷體" w:hAnsi="Times New Roman" w:hint="eastAsia"/>
          <w:snapToGrid w:val="0"/>
          <w:sz w:val="18"/>
          <w:szCs w:val="18"/>
        </w:rPr>
        <w:t>110</w:t>
      </w:r>
      <w:r w:rsidRPr="009E2801">
        <w:rPr>
          <w:rFonts w:ascii="Times New Roman" w:eastAsia="標楷體" w:hAnsi="Times New Roman" w:hint="eastAsia"/>
          <w:color w:val="000000"/>
          <w:sz w:val="18"/>
          <w:szCs w:val="18"/>
        </w:rPr>
        <w:t>學年第</w:t>
      </w:r>
      <w:r>
        <w:rPr>
          <w:rFonts w:ascii="Times New Roman" w:eastAsia="標楷體" w:hAnsi="Times New Roman" w:hint="eastAsia"/>
          <w:color w:val="000000"/>
          <w:sz w:val="18"/>
          <w:szCs w:val="18"/>
        </w:rPr>
        <w:t>1</w:t>
      </w:r>
      <w:r w:rsidRPr="009E2801">
        <w:rPr>
          <w:rFonts w:ascii="Times New Roman" w:eastAsia="標楷體" w:hAnsi="Times New Roman" w:hint="eastAsia"/>
          <w:color w:val="000000"/>
          <w:sz w:val="18"/>
          <w:szCs w:val="18"/>
        </w:rPr>
        <w:t>學期第</w:t>
      </w:r>
      <w:r>
        <w:rPr>
          <w:rFonts w:ascii="Times New Roman" w:eastAsia="標楷體" w:hAnsi="Times New Roman" w:hint="eastAsia"/>
          <w:color w:val="000000"/>
          <w:sz w:val="18"/>
          <w:szCs w:val="18"/>
        </w:rPr>
        <w:t>3</w:t>
      </w:r>
      <w:r w:rsidRPr="009E2801">
        <w:rPr>
          <w:rFonts w:ascii="Times New Roman" w:eastAsia="標楷體" w:hAnsi="Times New Roman" w:hint="eastAsia"/>
          <w:color w:val="000000"/>
          <w:sz w:val="18"/>
          <w:szCs w:val="18"/>
        </w:rPr>
        <w:t>次系</w:t>
      </w:r>
      <w:proofErr w:type="gramStart"/>
      <w:r w:rsidRPr="009E2801">
        <w:rPr>
          <w:rFonts w:ascii="Times New Roman" w:eastAsia="標楷體" w:hAnsi="Times New Roman" w:hint="eastAsia"/>
          <w:color w:val="000000"/>
          <w:sz w:val="18"/>
          <w:szCs w:val="18"/>
        </w:rPr>
        <w:t>務</w:t>
      </w:r>
      <w:proofErr w:type="gramEnd"/>
      <w:r w:rsidRPr="009E2801">
        <w:rPr>
          <w:rFonts w:ascii="Times New Roman" w:eastAsia="標楷體" w:hAnsi="Times New Roman" w:hint="eastAsia"/>
          <w:color w:val="000000"/>
          <w:sz w:val="18"/>
          <w:szCs w:val="18"/>
        </w:rPr>
        <w:t>會議修訂</w:t>
      </w:r>
    </w:p>
    <w:p w:rsidR="00E3289F" w:rsidRDefault="00E3289F" w:rsidP="008A3D99">
      <w:pPr>
        <w:pStyle w:val="a3"/>
        <w:snapToGrid w:val="0"/>
        <w:ind w:firstLine="4502"/>
        <w:jc w:val="right"/>
        <w:rPr>
          <w:rFonts w:ascii="Times New Roman" w:eastAsia="標楷體" w:hAnsi="Times New Roman" w:hint="eastAsia"/>
          <w:color w:val="000000"/>
          <w:sz w:val="18"/>
          <w:szCs w:val="18"/>
        </w:rPr>
      </w:pPr>
      <w:r w:rsidRPr="009E2801">
        <w:rPr>
          <w:rFonts w:ascii="Times New Roman" w:eastAsia="標楷體" w:hAnsi="Times New Roman" w:hint="eastAsia"/>
          <w:color w:val="000000"/>
          <w:sz w:val="18"/>
          <w:szCs w:val="18"/>
        </w:rPr>
        <w:t>1</w:t>
      </w:r>
      <w:r>
        <w:rPr>
          <w:rFonts w:ascii="Times New Roman" w:eastAsia="標楷體" w:hAnsi="Times New Roman" w:hint="eastAsia"/>
          <w:color w:val="000000"/>
          <w:sz w:val="18"/>
          <w:szCs w:val="18"/>
        </w:rPr>
        <w:t>11</w:t>
      </w:r>
      <w:r w:rsidRPr="009E2801">
        <w:rPr>
          <w:rFonts w:ascii="Times New Roman" w:eastAsia="標楷體" w:hAnsi="Times New Roman" w:hint="eastAsia"/>
          <w:color w:val="000000"/>
          <w:sz w:val="18"/>
          <w:szCs w:val="18"/>
        </w:rPr>
        <w:t>年</w:t>
      </w:r>
      <w:r>
        <w:rPr>
          <w:rFonts w:ascii="Times New Roman" w:eastAsia="標楷體" w:hAnsi="Times New Roman" w:hint="eastAsia"/>
          <w:color w:val="000000"/>
          <w:sz w:val="18"/>
          <w:szCs w:val="18"/>
        </w:rPr>
        <w:t>2</w:t>
      </w:r>
      <w:r w:rsidRPr="009E2801">
        <w:rPr>
          <w:rFonts w:ascii="Times New Roman" w:eastAsia="標楷體" w:hAnsi="Times New Roman" w:hint="eastAsia"/>
          <w:color w:val="000000"/>
          <w:sz w:val="18"/>
          <w:szCs w:val="18"/>
        </w:rPr>
        <w:t>月</w:t>
      </w:r>
      <w:r>
        <w:rPr>
          <w:rFonts w:ascii="Times New Roman" w:eastAsia="標楷體" w:hAnsi="Times New Roman" w:hint="eastAsia"/>
          <w:color w:val="000000"/>
          <w:sz w:val="18"/>
          <w:szCs w:val="18"/>
        </w:rPr>
        <w:t>23</w:t>
      </w:r>
      <w:r w:rsidRPr="009E2801">
        <w:rPr>
          <w:rFonts w:ascii="Times New Roman" w:eastAsia="標楷體" w:hAnsi="Times New Roman" w:hint="eastAsia"/>
          <w:color w:val="000000"/>
          <w:sz w:val="18"/>
          <w:szCs w:val="18"/>
        </w:rPr>
        <w:t>日</w:t>
      </w:r>
      <w:r>
        <w:rPr>
          <w:rFonts w:ascii="Times New Roman" w:eastAsia="標楷體" w:hAnsi="Times New Roman" w:hint="eastAsia"/>
          <w:color w:val="000000"/>
          <w:sz w:val="18"/>
          <w:szCs w:val="18"/>
        </w:rPr>
        <w:t>110</w:t>
      </w:r>
      <w:r w:rsidRPr="009E2801">
        <w:rPr>
          <w:rFonts w:ascii="Times New Roman" w:eastAsia="標楷體" w:hAnsi="Times New Roman" w:hint="eastAsia"/>
          <w:color w:val="000000"/>
          <w:sz w:val="18"/>
          <w:szCs w:val="18"/>
        </w:rPr>
        <w:t>學年第</w:t>
      </w:r>
      <w:r>
        <w:rPr>
          <w:rFonts w:ascii="Times New Roman" w:eastAsia="標楷體" w:hAnsi="Times New Roman" w:hint="eastAsia"/>
          <w:color w:val="000000"/>
          <w:sz w:val="18"/>
          <w:szCs w:val="18"/>
        </w:rPr>
        <w:t>2</w:t>
      </w:r>
      <w:r w:rsidRPr="009E2801">
        <w:rPr>
          <w:rFonts w:ascii="Times New Roman" w:eastAsia="標楷體" w:hAnsi="Times New Roman" w:hint="eastAsia"/>
          <w:color w:val="000000"/>
          <w:sz w:val="18"/>
          <w:szCs w:val="18"/>
        </w:rPr>
        <w:t>學期第</w:t>
      </w:r>
      <w:r w:rsidRPr="009E2801">
        <w:rPr>
          <w:rFonts w:ascii="Times New Roman" w:eastAsia="標楷體" w:hAnsi="Times New Roman" w:hint="eastAsia"/>
          <w:color w:val="000000"/>
          <w:sz w:val="18"/>
          <w:szCs w:val="18"/>
        </w:rPr>
        <w:t>1</w:t>
      </w:r>
      <w:r w:rsidRPr="009E2801">
        <w:rPr>
          <w:rFonts w:ascii="Times New Roman" w:eastAsia="標楷體" w:hAnsi="Times New Roman" w:hint="eastAsia"/>
          <w:color w:val="000000"/>
          <w:sz w:val="18"/>
          <w:szCs w:val="18"/>
        </w:rPr>
        <w:t>次院教評會議修訂</w:t>
      </w:r>
    </w:p>
    <w:p w:rsidR="004E0903" w:rsidRDefault="004E0903" w:rsidP="004E0903">
      <w:pPr>
        <w:widowControl/>
        <w:spacing w:line="340" w:lineRule="exact"/>
        <w:jc w:val="right"/>
        <w:rPr>
          <w:rFonts w:ascii="標楷體" w:eastAsia="標楷體" w:cs="新細明體"/>
          <w:color w:val="000000"/>
          <w:kern w:val="0"/>
        </w:rPr>
      </w:pPr>
    </w:p>
    <w:p w:rsidR="004E0903" w:rsidRPr="00107F7F" w:rsidRDefault="004E0903" w:rsidP="00107F7F">
      <w:pPr>
        <w:pStyle w:val="Web"/>
        <w:snapToGrid w:val="0"/>
        <w:spacing w:before="0" w:beforeAutospacing="0" w:after="0" w:afterAutospacing="0" w:line="360" w:lineRule="auto"/>
        <w:ind w:left="446" w:hangingChars="186" w:hanging="446"/>
        <w:jc w:val="both"/>
        <w:rPr>
          <w:rFonts w:ascii="Times New Roman" w:eastAsia="標楷體"/>
          <w:color w:val="000000"/>
        </w:rPr>
      </w:pPr>
      <w:r w:rsidRPr="00107F7F">
        <w:rPr>
          <w:rFonts w:ascii="Times New Roman" w:eastAsia="標楷體" w:hAnsi="新細明體" w:cs="新細明體" w:hint="eastAsia"/>
          <w:color w:val="000000"/>
        </w:rPr>
        <w:t>一、</w:t>
      </w:r>
      <w:r w:rsidR="00754FA3" w:rsidRPr="00107F7F">
        <w:rPr>
          <w:rFonts w:ascii="Times New Roman" w:eastAsia="標楷體" w:hint="eastAsia"/>
        </w:rPr>
        <w:t>依據國立臺灣海洋大學新聘教師及助教實施要點及海洋科學與資源學院教師</w:t>
      </w:r>
      <w:proofErr w:type="gramStart"/>
      <w:r w:rsidR="00754FA3" w:rsidRPr="00107F7F">
        <w:rPr>
          <w:rFonts w:ascii="Times New Roman" w:eastAsia="標楷體" w:hint="eastAsia"/>
        </w:rPr>
        <w:t>新聘及升</w:t>
      </w:r>
      <w:proofErr w:type="gramEnd"/>
      <w:r w:rsidR="00754FA3" w:rsidRPr="00107F7F">
        <w:rPr>
          <w:rFonts w:ascii="Times New Roman" w:eastAsia="標楷體" w:hint="eastAsia"/>
        </w:rPr>
        <w:t>等辦法，訂定本標準</w:t>
      </w:r>
      <w:r w:rsidRPr="00107F7F">
        <w:rPr>
          <w:rFonts w:ascii="Times New Roman" w:eastAsia="標楷體" w:hint="eastAsia"/>
          <w:color w:val="000000"/>
        </w:rPr>
        <w:t>。</w:t>
      </w:r>
    </w:p>
    <w:p w:rsidR="0050587F" w:rsidRPr="00107F7F" w:rsidRDefault="004E0903" w:rsidP="00107F7F">
      <w:pPr>
        <w:pStyle w:val="Web"/>
        <w:snapToGrid w:val="0"/>
        <w:spacing w:before="0" w:beforeAutospacing="0" w:after="0" w:afterAutospacing="0" w:line="360" w:lineRule="auto"/>
        <w:ind w:left="485" w:hangingChars="202" w:hanging="485"/>
        <w:jc w:val="both"/>
        <w:rPr>
          <w:rFonts w:ascii="Times New Roman" w:eastAsia="標楷體" w:hAnsi="新細明體" w:cs="新細明體"/>
          <w:color w:val="000000"/>
        </w:rPr>
      </w:pPr>
      <w:r w:rsidRPr="00107F7F">
        <w:rPr>
          <w:rFonts w:ascii="Times New Roman" w:eastAsia="標楷體" w:hint="eastAsia"/>
          <w:color w:val="000000"/>
        </w:rPr>
        <w:t>二</w:t>
      </w:r>
      <w:r w:rsidRPr="00107F7F">
        <w:rPr>
          <w:rFonts w:ascii="Times New Roman" w:eastAsia="標楷體" w:hAnsi="新細明體" w:cs="新細明體" w:hint="eastAsia"/>
          <w:color w:val="000000"/>
        </w:rPr>
        <w:t>、</w:t>
      </w:r>
      <w:r w:rsidR="0050587F" w:rsidRPr="00107F7F">
        <w:rPr>
          <w:rFonts w:eastAsia="標楷體" w:hAnsi="新細明體" w:cs="新細明體" w:hint="eastAsia"/>
          <w:color w:val="000000"/>
        </w:rPr>
        <w:t>論文著作審查計</w:t>
      </w:r>
      <w:r w:rsidR="00297C20" w:rsidRPr="00107F7F">
        <w:rPr>
          <w:rFonts w:eastAsia="標楷體" w:hAnsi="新細明體" w:cs="新細明體" w:hint="eastAsia"/>
          <w:color w:val="000000"/>
        </w:rPr>
        <w:t>分標準</w:t>
      </w:r>
      <w:r w:rsidR="0050587F" w:rsidRPr="00107F7F">
        <w:rPr>
          <w:rFonts w:eastAsia="標楷體" w:hAnsi="新細明體" w:cs="新細明體" w:hint="eastAsia"/>
          <w:color w:val="000000"/>
        </w:rPr>
        <w:t>：</w:t>
      </w:r>
    </w:p>
    <w:p w:rsidR="004E0903" w:rsidRPr="00107F7F" w:rsidRDefault="0050587F" w:rsidP="00107F7F">
      <w:pPr>
        <w:pStyle w:val="Web"/>
        <w:snapToGrid w:val="0"/>
        <w:spacing w:before="0" w:beforeAutospacing="0" w:after="0" w:afterAutospacing="0" w:line="360" w:lineRule="auto"/>
        <w:ind w:left="727" w:hangingChars="303" w:hanging="727"/>
        <w:jc w:val="both"/>
        <w:rPr>
          <w:rFonts w:ascii="Times New Roman" w:eastAsia="標楷體" w:cs="新細明體"/>
          <w:color w:val="000000"/>
          <w:u w:val="single"/>
        </w:rPr>
      </w:pPr>
      <w:r w:rsidRPr="00107F7F">
        <w:rPr>
          <w:rFonts w:ascii="Times New Roman" w:eastAsia="標楷體" w:cs="新細明體" w:hint="eastAsia"/>
          <w:color w:val="000000"/>
        </w:rPr>
        <w:t>（一）</w:t>
      </w:r>
      <w:r w:rsidR="004E0903" w:rsidRPr="00107F7F">
        <w:rPr>
          <w:rFonts w:ascii="Times New Roman" w:eastAsia="標楷體" w:cs="新細明體" w:hint="eastAsia"/>
          <w:color w:val="000000"/>
        </w:rPr>
        <w:t>發表於</w:t>
      </w:r>
      <w:r w:rsidR="004E0903" w:rsidRPr="00107F7F">
        <w:rPr>
          <w:rFonts w:ascii="Times New Roman" w:eastAsia="標楷體" w:cs="新細明體" w:hint="eastAsia"/>
          <w:color w:val="000000"/>
        </w:rPr>
        <w:t>Nature</w:t>
      </w:r>
      <w:r w:rsidR="004E0903" w:rsidRPr="00107F7F">
        <w:rPr>
          <w:rFonts w:ascii="Times New Roman" w:eastAsia="標楷體" w:cs="新細明體" w:hint="eastAsia"/>
          <w:color w:val="000000"/>
        </w:rPr>
        <w:t>、</w:t>
      </w:r>
      <w:r w:rsidR="004E0903" w:rsidRPr="00107F7F">
        <w:rPr>
          <w:rFonts w:ascii="Times New Roman" w:eastAsia="標楷體" w:cs="新細明體" w:hint="eastAsia"/>
          <w:color w:val="000000"/>
        </w:rPr>
        <w:t>Science</w:t>
      </w:r>
      <w:r w:rsidR="004E0903" w:rsidRPr="00107F7F">
        <w:rPr>
          <w:rFonts w:ascii="Times New Roman" w:eastAsia="標楷體" w:cs="新細明體" w:hint="eastAsia"/>
          <w:color w:val="000000"/>
        </w:rPr>
        <w:t>，</w:t>
      </w:r>
      <w:r w:rsidR="004E0903" w:rsidRPr="00107F7F">
        <w:rPr>
          <w:rFonts w:ascii="Times New Roman" w:eastAsia="標楷體" w:hAnsi="新細明體" w:cs="新細明體"/>
          <w:color w:val="000000"/>
        </w:rPr>
        <w:t>計</w:t>
      </w:r>
      <w:r w:rsidR="004740F0" w:rsidRPr="00107F7F">
        <w:rPr>
          <w:rFonts w:ascii="Times New Roman" w:eastAsia="標楷體" w:cs="新細明體" w:hint="eastAsia"/>
          <w:color w:val="000000"/>
        </w:rPr>
        <w:t>100</w:t>
      </w:r>
      <w:r w:rsidR="004E0903" w:rsidRPr="00107F7F">
        <w:rPr>
          <w:rFonts w:ascii="Times New Roman" w:eastAsia="標楷體" w:hAnsi="新細明體" w:cs="新細明體"/>
          <w:color w:val="000000"/>
        </w:rPr>
        <w:t>分</w:t>
      </w:r>
      <w:r w:rsidR="004E0903" w:rsidRPr="00107F7F">
        <w:rPr>
          <w:rFonts w:ascii="Times New Roman" w:eastAsia="標楷體" w:cs="新細明體"/>
          <w:color w:val="000000"/>
        </w:rPr>
        <w:t>。</w:t>
      </w:r>
    </w:p>
    <w:p w:rsidR="004E0903" w:rsidRPr="00107F7F" w:rsidRDefault="0050587F" w:rsidP="00C802CE">
      <w:pPr>
        <w:widowControl/>
        <w:snapToGrid w:val="0"/>
        <w:spacing w:line="360" w:lineRule="auto"/>
        <w:ind w:left="672" w:hangingChars="280" w:hanging="672"/>
        <w:jc w:val="both"/>
        <w:rPr>
          <w:rFonts w:eastAsia="標楷體" w:cs="新細明體"/>
          <w:color w:val="000000"/>
          <w:kern w:val="0"/>
        </w:rPr>
      </w:pPr>
      <w:r w:rsidRPr="00107F7F">
        <w:rPr>
          <w:rFonts w:eastAsia="標楷體" w:cs="新細明體" w:hint="eastAsia"/>
          <w:color w:val="000000"/>
        </w:rPr>
        <w:t>（二）</w:t>
      </w:r>
      <w:r w:rsidRPr="00107F7F">
        <w:rPr>
          <w:rFonts w:eastAsia="標楷體" w:cs="新細明體" w:hint="eastAsia"/>
          <w:color w:val="000000"/>
          <w:kern w:val="0"/>
        </w:rPr>
        <w:t>發表於</w:t>
      </w:r>
      <w:r w:rsidR="004E0903" w:rsidRPr="00107F7F">
        <w:rPr>
          <w:rFonts w:eastAsia="標楷體" w:cs="新細明體" w:hint="eastAsia"/>
          <w:color w:val="000000"/>
          <w:kern w:val="0"/>
        </w:rPr>
        <w:t>Science Citation Index (SCI)</w:t>
      </w:r>
      <w:r w:rsidR="004E0903" w:rsidRPr="00107F7F">
        <w:rPr>
          <w:rFonts w:eastAsia="標楷體" w:cs="新細明體"/>
          <w:color w:val="000000"/>
          <w:kern w:val="0"/>
        </w:rPr>
        <w:t>、</w:t>
      </w:r>
      <w:r w:rsidR="004E0903" w:rsidRPr="00107F7F">
        <w:rPr>
          <w:rFonts w:eastAsia="標楷體" w:cs="新細明體" w:hint="eastAsia"/>
          <w:color w:val="000000"/>
          <w:kern w:val="0"/>
        </w:rPr>
        <w:t>Social Science Citation Index (SSCI)</w:t>
      </w:r>
      <w:r w:rsidR="004E0903" w:rsidRPr="00107F7F">
        <w:rPr>
          <w:rFonts w:eastAsia="標楷體" w:cs="新細明體"/>
          <w:color w:val="000000"/>
          <w:kern w:val="0"/>
        </w:rPr>
        <w:t xml:space="preserve"> </w:t>
      </w:r>
      <w:r w:rsidR="004E0903" w:rsidRPr="00107F7F">
        <w:rPr>
          <w:rFonts w:eastAsia="標楷體" w:cs="新細明體" w:hint="eastAsia"/>
          <w:color w:val="000000"/>
          <w:kern w:val="0"/>
        </w:rPr>
        <w:t>期刋論文</w:t>
      </w:r>
      <w:r w:rsidR="004E0903" w:rsidRPr="00107F7F">
        <w:rPr>
          <w:rFonts w:eastAsia="標楷體" w:cs="新細明體" w:hint="eastAsia"/>
          <w:color w:val="000000" w:themeColor="text1"/>
          <w:kern w:val="0"/>
        </w:rPr>
        <w:t>，且當年度該期刊論文於</w:t>
      </w:r>
      <w:r w:rsidR="004E0903" w:rsidRPr="00107F7F">
        <w:rPr>
          <w:rFonts w:eastAsia="標楷體" w:cs="新細明體" w:hint="eastAsia"/>
          <w:color w:val="000000" w:themeColor="text1"/>
          <w:kern w:val="0"/>
        </w:rPr>
        <w:t>Journal Citation Report(JCR)</w:t>
      </w:r>
      <w:r w:rsidR="004E0903" w:rsidRPr="00107F7F">
        <w:rPr>
          <w:rFonts w:eastAsia="標楷體" w:cs="新細明體" w:hint="eastAsia"/>
          <w:color w:val="000000" w:themeColor="text1"/>
          <w:kern w:val="0"/>
        </w:rPr>
        <w:t>登錄有影響係數</w:t>
      </w:r>
      <w:r w:rsidR="004E0903" w:rsidRPr="00107F7F">
        <w:rPr>
          <w:rFonts w:eastAsia="標楷體" w:cs="新細明體" w:hint="eastAsia"/>
          <w:color w:val="000000" w:themeColor="text1"/>
          <w:kern w:val="0"/>
        </w:rPr>
        <w:t>(Impact Factor</w:t>
      </w:r>
      <w:r w:rsidR="004E0903" w:rsidRPr="00107F7F">
        <w:rPr>
          <w:rFonts w:eastAsia="標楷體" w:cs="新細明體" w:hint="eastAsia"/>
          <w:color w:val="000000" w:themeColor="text1"/>
          <w:kern w:val="0"/>
        </w:rPr>
        <w:t>，</w:t>
      </w:r>
      <w:r w:rsidR="004E0903" w:rsidRPr="00107F7F">
        <w:rPr>
          <w:rFonts w:eastAsia="標楷體" w:cs="新細明體" w:hint="eastAsia"/>
          <w:color w:val="000000" w:themeColor="text1"/>
          <w:kern w:val="0"/>
        </w:rPr>
        <w:t>IF)</w:t>
      </w:r>
      <w:r w:rsidR="004E0903" w:rsidRPr="00107F7F">
        <w:rPr>
          <w:rFonts w:eastAsia="標楷體" w:cs="新細明體"/>
          <w:color w:val="000000"/>
          <w:kern w:val="0"/>
        </w:rPr>
        <w:t>者，</w:t>
      </w:r>
      <w:r w:rsidR="004E0903" w:rsidRPr="00107F7F">
        <w:rPr>
          <w:rFonts w:eastAsia="標楷體" w:cs="新細明體" w:hint="eastAsia"/>
          <w:color w:val="000000"/>
          <w:kern w:val="0"/>
        </w:rPr>
        <w:t>其</w:t>
      </w:r>
      <w:r w:rsidR="004E0903" w:rsidRPr="00107F7F">
        <w:rPr>
          <w:rFonts w:eastAsia="標楷體" w:cs="新細明體"/>
          <w:color w:val="000000"/>
          <w:kern w:val="0"/>
        </w:rPr>
        <w:t>論文</w:t>
      </w:r>
      <w:r w:rsidR="004E0903" w:rsidRPr="00107F7F">
        <w:rPr>
          <w:rFonts w:eastAsia="標楷體" w:cs="新細明體" w:hint="eastAsia"/>
          <w:color w:val="000000"/>
          <w:kern w:val="0"/>
        </w:rPr>
        <w:t>計分</w:t>
      </w:r>
      <w:r w:rsidR="008717F9" w:rsidRPr="00107F7F">
        <w:rPr>
          <w:rFonts w:eastAsia="標楷體" w:cs="新細明體" w:hint="eastAsia"/>
          <w:color w:val="000000"/>
          <w:kern w:val="0"/>
        </w:rPr>
        <w:t>（</w:t>
      </w:r>
      <w:r w:rsidR="008717F9" w:rsidRPr="00107F7F">
        <w:rPr>
          <w:rFonts w:eastAsia="標楷體" w:cs="新細明體" w:hint="eastAsia"/>
          <w:color w:val="000000"/>
          <w:kern w:val="0"/>
        </w:rPr>
        <w:t>S</w:t>
      </w:r>
      <w:r w:rsidR="008717F9" w:rsidRPr="00107F7F">
        <w:rPr>
          <w:rFonts w:eastAsia="標楷體" w:cs="新細明體" w:hint="eastAsia"/>
          <w:color w:val="000000"/>
          <w:kern w:val="0"/>
        </w:rPr>
        <w:t>：</w:t>
      </w:r>
      <w:r w:rsidR="008717F9" w:rsidRPr="00107F7F">
        <w:rPr>
          <w:rFonts w:eastAsia="標楷體" w:hAnsi="新細明體" w:cs="新細明體" w:hint="eastAsia"/>
          <w:color w:val="000000"/>
        </w:rPr>
        <w:t>著作得分數</w:t>
      </w:r>
      <w:proofErr w:type="gramStart"/>
      <w:r w:rsidR="008717F9" w:rsidRPr="00107F7F">
        <w:rPr>
          <w:rFonts w:eastAsia="標楷體" w:cs="新細明體" w:hint="eastAsia"/>
          <w:color w:val="000000"/>
          <w:kern w:val="0"/>
        </w:rPr>
        <w:t>）</w:t>
      </w:r>
      <w:proofErr w:type="gramEnd"/>
      <w:r w:rsidR="004E0903" w:rsidRPr="00107F7F">
        <w:rPr>
          <w:rFonts w:eastAsia="標楷體" w:cs="新細明體" w:hint="eastAsia"/>
          <w:color w:val="000000"/>
          <w:kern w:val="0"/>
        </w:rPr>
        <w:t>如下列公式</w:t>
      </w:r>
      <w:r w:rsidR="004E0903" w:rsidRPr="00107F7F">
        <w:rPr>
          <w:rFonts w:eastAsia="標楷體" w:cs="新細明體" w:hint="eastAsia"/>
          <w:color w:val="000000"/>
          <w:kern w:val="0"/>
        </w:rPr>
        <w:t>:</w:t>
      </w:r>
    </w:p>
    <w:p w:rsidR="004E0903" w:rsidRPr="00107F7F" w:rsidRDefault="008717F9" w:rsidP="00C948F4">
      <w:pPr>
        <w:widowControl/>
        <w:snapToGrid w:val="0"/>
        <w:spacing w:beforeLines="50" w:before="183" w:afterLines="50" w:after="183" w:line="360" w:lineRule="auto"/>
        <w:ind w:firstLineChars="300" w:firstLine="720"/>
        <w:jc w:val="both"/>
        <w:rPr>
          <w:rFonts w:eastAsia="標楷體" w:cs="新細明體"/>
          <w:color w:val="000000"/>
          <w:kern w:val="0"/>
        </w:rPr>
      </w:pPr>
      <w:r w:rsidRPr="00107F7F">
        <w:rPr>
          <w:rFonts w:eastAsia="標楷體" w:cs="新細明體" w:hint="eastAsia"/>
          <w:color w:val="000000"/>
          <w:kern w:val="0"/>
        </w:rPr>
        <w:t>S=</w:t>
      </w:r>
      <w:r w:rsidR="004E0903" w:rsidRPr="00107F7F">
        <w:rPr>
          <w:rFonts w:eastAsia="標楷體" w:cs="新細明體" w:hint="eastAsia"/>
          <w:color w:val="000000"/>
          <w:kern w:val="0"/>
        </w:rPr>
        <w:t>25</w:t>
      </w:r>
      <w:r w:rsidR="004E0903" w:rsidRPr="00107F7F">
        <w:rPr>
          <w:rFonts w:eastAsia="標楷體" w:cs="新細明體" w:hint="eastAsia"/>
          <w:color w:val="000000"/>
          <w:kern w:val="0"/>
        </w:rPr>
        <w:t>分</w:t>
      </w:r>
      <w:r w:rsidR="004E0903" w:rsidRPr="00107F7F">
        <w:rPr>
          <w:rFonts w:eastAsia="標楷體" w:cs="新細明體" w:hint="eastAsia"/>
          <w:color w:val="000000"/>
          <w:kern w:val="0"/>
        </w:rPr>
        <w:t>+10</w:t>
      </w:r>
      <w:r w:rsidR="004E0903" w:rsidRPr="00107F7F">
        <w:rPr>
          <w:rFonts w:eastAsia="標楷體" w:cs="新細明體" w:hint="eastAsia"/>
          <w:color w:val="000000"/>
          <w:kern w:val="0"/>
        </w:rPr>
        <w:t>分</w:t>
      </w:r>
      <w:r w:rsidR="004E0903" w:rsidRPr="00107F7F">
        <w:rPr>
          <w:rFonts w:eastAsia="標楷體" w:cs="新細明體"/>
          <w:color w:val="000000"/>
          <w:kern w:val="0"/>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3" ShapeID="_x0000_i1025" DrawAspect="Content" ObjectID="_1719315407" r:id="rId9"/>
        </w:object>
      </w:r>
      <w:r w:rsidR="004E0903" w:rsidRPr="00107F7F">
        <w:rPr>
          <w:rFonts w:eastAsia="標楷體" w:cs="新細明體"/>
          <w:color w:val="000000"/>
          <w:kern w:val="0"/>
          <w:position w:val="-30"/>
        </w:rPr>
        <w:object w:dxaOrig="1260" w:dyaOrig="700">
          <v:shape id="_x0000_i1026" type="#_x0000_t75" style="width:63pt;height:35.25pt" o:ole="">
            <v:imagedata r:id="rId10" o:title=""/>
          </v:shape>
          <o:OLEObject Type="Embed" ProgID="Equation.3" ShapeID="_x0000_i1026" DrawAspect="Content" ObjectID="_1719315408" r:id="rId11"/>
        </w:object>
      </w:r>
      <w:r w:rsidR="004E0903" w:rsidRPr="00107F7F">
        <w:rPr>
          <w:rFonts w:eastAsia="標楷體" w:cs="新細明體"/>
          <w:color w:val="000000"/>
          <w:kern w:val="0"/>
          <w:position w:val="-10"/>
        </w:rPr>
        <w:object w:dxaOrig="180" w:dyaOrig="340">
          <v:shape id="_x0000_i1027" type="#_x0000_t75" style="width:9pt;height:17.25pt" o:ole="">
            <v:imagedata r:id="rId12" o:title=""/>
          </v:shape>
          <o:OLEObject Type="Embed" ProgID="Equation.3" ShapeID="_x0000_i1027" DrawAspect="Content" ObjectID="_1719315409" r:id="rId13"/>
        </w:object>
      </w:r>
    </w:p>
    <w:p w:rsidR="004E0903" w:rsidRPr="00107F7F" w:rsidRDefault="004E0903" w:rsidP="00107F7F">
      <w:pPr>
        <w:pStyle w:val="aa"/>
        <w:snapToGrid w:val="0"/>
        <w:spacing w:line="360" w:lineRule="auto"/>
        <w:ind w:firstLineChars="300" w:firstLine="720"/>
        <w:jc w:val="both"/>
        <w:rPr>
          <w:rFonts w:ascii="Times New Roman" w:eastAsia="標楷體" w:cs="新細明體"/>
          <w:color w:val="000000"/>
        </w:rPr>
      </w:pPr>
      <w:r w:rsidRPr="00107F7F">
        <w:rPr>
          <w:rFonts w:ascii="Times New Roman" w:eastAsia="標楷體" w:cs="新細明體" w:hint="eastAsia"/>
          <w:color w:val="000000"/>
        </w:rPr>
        <w:t>說明：</w:t>
      </w:r>
      <w:r w:rsidRPr="00107F7F">
        <w:rPr>
          <w:rFonts w:ascii="Times New Roman" w:eastAsia="標楷體" w:cs="新細明體"/>
          <w:color w:val="000000"/>
        </w:rPr>
        <w:t xml:space="preserve"> </w:t>
      </w:r>
    </w:p>
    <w:p w:rsidR="004E0903" w:rsidRPr="00107F7F" w:rsidRDefault="004E0903" w:rsidP="00107F7F">
      <w:pPr>
        <w:pStyle w:val="aa"/>
        <w:snapToGrid w:val="0"/>
        <w:spacing w:line="360" w:lineRule="auto"/>
        <w:ind w:firstLineChars="300" w:firstLine="720"/>
        <w:jc w:val="both"/>
        <w:rPr>
          <w:rFonts w:ascii="Times New Roman" w:eastAsia="標楷體" w:cs="新細明體"/>
          <w:color w:val="000000"/>
        </w:rPr>
      </w:pPr>
      <w:r w:rsidRPr="00107F7F">
        <w:rPr>
          <w:rFonts w:ascii="Times New Roman" w:eastAsia="標楷體"/>
          <w:color w:val="000000"/>
        </w:rPr>
        <w:t>N</w:t>
      </w:r>
      <w:r w:rsidRPr="00107F7F">
        <w:rPr>
          <w:rFonts w:ascii="Times New Roman" w:eastAsia="標楷體"/>
          <w:color w:val="000000"/>
          <w:position w:val="-10"/>
          <w:vertAlign w:val="subscript"/>
        </w:rPr>
        <w:t>T</w:t>
      </w:r>
      <w:r w:rsidRPr="00107F7F">
        <w:rPr>
          <w:rFonts w:ascii="Times New Roman" w:eastAsia="標楷體" w:cs="新細明體" w:hint="eastAsia"/>
          <w:color w:val="000000"/>
        </w:rPr>
        <w:t>：出版論文在最新年度特定領域</w:t>
      </w:r>
      <w:r w:rsidR="00DD1525" w:rsidRPr="00107F7F">
        <w:rPr>
          <w:rFonts w:ascii="Times New Roman" w:eastAsia="標楷體" w:cs="新細明體" w:hint="eastAsia"/>
          <w:color w:val="000000"/>
        </w:rPr>
        <w:t>中</w:t>
      </w:r>
      <w:r w:rsidRPr="00107F7F">
        <w:rPr>
          <w:rFonts w:ascii="Times New Roman" w:eastAsia="標楷體" w:cs="新細明體" w:hint="eastAsia"/>
          <w:color w:val="000000"/>
        </w:rPr>
        <w:t>被收錄的總期刊數目。</w:t>
      </w:r>
    </w:p>
    <w:p w:rsidR="004E0903" w:rsidRPr="00107F7F" w:rsidRDefault="004E0903" w:rsidP="00107F7F">
      <w:pPr>
        <w:pStyle w:val="aa"/>
        <w:snapToGrid w:val="0"/>
        <w:spacing w:line="360" w:lineRule="auto"/>
        <w:ind w:firstLineChars="300" w:firstLine="720"/>
        <w:jc w:val="both"/>
        <w:rPr>
          <w:rFonts w:ascii="Times New Roman" w:eastAsia="標楷體" w:cs="新細明體"/>
          <w:color w:val="000000"/>
        </w:rPr>
      </w:pPr>
      <w:r w:rsidRPr="00107F7F">
        <w:rPr>
          <w:rFonts w:ascii="Times New Roman" w:eastAsia="標楷體"/>
          <w:color w:val="000000"/>
        </w:rPr>
        <w:t>N</w:t>
      </w:r>
      <w:r w:rsidRPr="00107F7F">
        <w:rPr>
          <w:rFonts w:ascii="Times New Roman" w:eastAsia="標楷體" w:hint="eastAsia"/>
          <w:color w:val="000000"/>
          <w:position w:val="-10"/>
          <w:vertAlign w:val="subscript"/>
        </w:rPr>
        <w:t>I</w:t>
      </w:r>
      <w:r w:rsidRPr="00107F7F">
        <w:rPr>
          <w:rFonts w:ascii="Times New Roman" w:eastAsia="標楷體" w:cs="新細明體" w:hint="eastAsia"/>
          <w:color w:val="000000"/>
        </w:rPr>
        <w:t>：出版論文最新年度在特定領域</w:t>
      </w:r>
      <w:r w:rsidR="00DD1525" w:rsidRPr="00107F7F">
        <w:rPr>
          <w:rFonts w:ascii="Times New Roman" w:eastAsia="標楷體" w:cs="新細明體" w:hint="eastAsia"/>
          <w:color w:val="000000"/>
        </w:rPr>
        <w:t>中</w:t>
      </w:r>
      <w:r w:rsidRPr="00107F7F">
        <w:rPr>
          <w:rFonts w:ascii="Times New Roman" w:eastAsia="標楷體" w:cs="新細明體" w:hint="eastAsia"/>
          <w:color w:val="000000"/>
        </w:rPr>
        <w:t>排名次序。</w:t>
      </w:r>
    </w:p>
    <w:p w:rsidR="004E0903" w:rsidRPr="00107F7F" w:rsidRDefault="00C802CE" w:rsidP="00C802CE">
      <w:pPr>
        <w:pStyle w:val="a3"/>
        <w:snapToGrid w:val="0"/>
        <w:spacing w:line="360" w:lineRule="auto"/>
        <w:ind w:left="809" w:hangingChars="337" w:hanging="809"/>
        <w:rPr>
          <w:rFonts w:ascii="Times New Roman" w:eastAsia="標楷體" w:hAnsi="Times New Roman" w:cs="新細明體"/>
          <w:color w:val="000000"/>
          <w:szCs w:val="24"/>
        </w:rPr>
      </w:pPr>
      <w:r>
        <w:rPr>
          <w:rFonts w:ascii="標楷體" w:eastAsia="標楷體" w:hAnsi="標楷體" w:cs="新細明體" w:hint="eastAsia"/>
          <w:color w:val="000000"/>
          <w:kern w:val="0"/>
          <w:szCs w:val="24"/>
        </w:rPr>
        <w:t>（</w:t>
      </w:r>
      <w:r w:rsidRPr="00C802CE">
        <w:rPr>
          <w:rFonts w:ascii="標楷體" w:eastAsia="標楷體" w:hAnsi="標楷體" w:cs="新細明體" w:hint="eastAsia"/>
          <w:color w:val="000000"/>
          <w:kern w:val="0"/>
          <w:szCs w:val="24"/>
          <w:u w:val="single"/>
        </w:rPr>
        <w:t>三</w:t>
      </w:r>
      <w:r>
        <w:rPr>
          <w:rFonts w:ascii="標楷體" w:eastAsia="標楷體" w:hAnsi="標楷體" w:cs="新細明體" w:hint="eastAsia"/>
          <w:color w:val="000000"/>
          <w:kern w:val="0"/>
          <w:szCs w:val="24"/>
        </w:rPr>
        <w:t>）</w:t>
      </w:r>
      <w:r w:rsidR="004E0903" w:rsidRPr="00107F7F">
        <w:rPr>
          <w:rFonts w:ascii="Times New Roman" w:eastAsia="標楷體" w:hAnsi="標楷體" w:cs="新細明體" w:hint="eastAsia"/>
          <w:color w:val="000000"/>
          <w:kern w:val="0"/>
          <w:szCs w:val="24"/>
        </w:rPr>
        <w:t>發表於</w:t>
      </w:r>
      <w:r w:rsidR="004E0903" w:rsidRPr="00107F7F">
        <w:rPr>
          <w:rFonts w:ascii="Times New Roman" w:eastAsia="標楷體" w:hAnsi="Times New Roman" w:cs="新細明體" w:hint="eastAsia"/>
          <w:color w:val="000000"/>
          <w:kern w:val="0"/>
          <w:szCs w:val="24"/>
        </w:rPr>
        <w:t>Engineering Index (EI)</w:t>
      </w:r>
      <w:r w:rsidR="004E0903" w:rsidRPr="00107F7F">
        <w:rPr>
          <w:rFonts w:ascii="Times New Roman" w:eastAsia="標楷體" w:hAnsi="Times New Roman" w:hint="eastAsia"/>
          <w:color w:val="000000"/>
          <w:szCs w:val="24"/>
        </w:rPr>
        <w:t xml:space="preserve"> </w:t>
      </w:r>
      <w:r w:rsidR="004E0903" w:rsidRPr="00107F7F">
        <w:rPr>
          <w:rFonts w:ascii="Times New Roman" w:eastAsia="標楷體" w:hAnsi="標楷體" w:hint="eastAsia"/>
          <w:color w:val="000000"/>
          <w:szCs w:val="24"/>
        </w:rPr>
        <w:t>、</w:t>
      </w:r>
      <w:r w:rsidR="004E0903" w:rsidRPr="00107F7F">
        <w:rPr>
          <w:rFonts w:ascii="Times New Roman" w:eastAsia="標楷體" w:hAnsi="Times New Roman" w:hint="eastAsia"/>
          <w:color w:val="000000"/>
          <w:kern w:val="0"/>
          <w:szCs w:val="24"/>
        </w:rPr>
        <w:t>Taiwan Social Science Citation Index (</w:t>
      </w:r>
      <w:r w:rsidR="004E0903" w:rsidRPr="00107F7F">
        <w:rPr>
          <w:rFonts w:ascii="Times New Roman" w:eastAsia="標楷體" w:hAnsi="Times New Roman" w:hint="eastAsia"/>
          <w:color w:val="000000"/>
          <w:szCs w:val="24"/>
        </w:rPr>
        <w:t>TSSCI</w:t>
      </w:r>
      <w:r w:rsidR="004E0903" w:rsidRPr="00107F7F">
        <w:rPr>
          <w:rFonts w:ascii="Times New Roman" w:eastAsia="標楷體" w:hAnsi="Times New Roman" w:hint="eastAsia"/>
          <w:color w:val="000000"/>
          <w:kern w:val="0"/>
          <w:szCs w:val="24"/>
        </w:rPr>
        <w:t>)</w:t>
      </w:r>
      <w:r w:rsidR="004E0903" w:rsidRPr="00107F7F">
        <w:rPr>
          <w:rFonts w:ascii="Times New Roman" w:eastAsia="標楷體" w:hAnsi="Times New Roman"/>
          <w:color w:val="000000"/>
          <w:kern w:val="0"/>
          <w:szCs w:val="24"/>
        </w:rPr>
        <w:t xml:space="preserve"> </w:t>
      </w:r>
      <w:r w:rsidR="004E0903" w:rsidRPr="00107F7F">
        <w:rPr>
          <w:rFonts w:ascii="Times New Roman" w:eastAsia="標楷體" w:hAnsi="標楷體" w:hint="eastAsia"/>
          <w:color w:val="000000"/>
          <w:kern w:val="0"/>
          <w:szCs w:val="24"/>
        </w:rPr>
        <w:t>期刋論文</w:t>
      </w:r>
      <w:r w:rsidR="004E0903" w:rsidRPr="00107F7F">
        <w:rPr>
          <w:rFonts w:ascii="Times New Roman" w:eastAsia="標楷體" w:hAnsi="標楷體"/>
          <w:color w:val="000000"/>
          <w:kern w:val="0"/>
          <w:szCs w:val="24"/>
        </w:rPr>
        <w:t>者</w:t>
      </w:r>
      <w:r w:rsidR="004E0903" w:rsidRPr="00107F7F">
        <w:rPr>
          <w:rFonts w:ascii="Times New Roman" w:eastAsia="標楷體" w:hAnsi="Times New Roman" w:cs="新細明體" w:hint="eastAsia"/>
          <w:color w:val="000000"/>
          <w:szCs w:val="24"/>
        </w:rPr>
        <w:t>，</w:t>
      </w:r>
      <w:r w:rsidR="004E0903" w:rsidRPr="00107F7F">
        <w:rPr>
          <w:rFonts w:ascii="Times New Roman" w:eastAsia="標楷體" w:hAnsi="標楷體" w:hint="eastAsia"/>
          <w:color w:val="000000"/>
          <w:szCs w:val="24"/>
        </w:rPr>
        <w:t>計</w:t>
      </w:r>
      <w:r w:rsidR="004740F0" w:rsidRPr="00107F7F">
        <w:rPr>
          <w:rFonts w:ascii="Times New Roman" w:eastAsia="標楷體" w:hAnsi="Times New Roman" w:hint="eastAsia"/>
          <w:szCs w:val="24"/>
        </w:rPr>
        <w:t>15</w:t>
      </w:r>
      <w:r w:rsidR="004E0903" w:rsidRPr="00107F7F">
        <w:rPr>
          <w:rFonts w:ascii="Times New Roman" w:eastAsia="標楷體" w:hAnsi="標楷體" w:hint="eastAsia"/>
          <w:szCs w:val="24"/>
        </w:rPr>
        <w:t>分</w:t>
      </w:r>
      <w:r w:rsidR="004E0903" w:rsidRPr="00107F7F">
        <w:rPr>
          <w:rFonts w:ascii="Times New Roman" w:eastAsia="標楷體" w:hAnsi="Times New Roman" w:cs="新細明體" w:hint="eastAsia"/>
          <w:color w:val="000000"/>
          <w:szCs w:val="24"/>
        </w:rPr>
        <w:t>。</w:t>
      </w:r>
    </w:p>
    <w:p w:rsidR="004E0903" w:rsidRPr="00107F7F" w:rsidRDefault="0050587F" w:rsidP="00107F7F">
      <w:pPr>
        <w:pStyle w:val="Web"/>
        <w:snapToGrid w:val="0"/>
        <w:spacing w:before="0" w:beforeAutospacing="0" w:after="0" w:afterAutospacing="0" w:line="360" w:lineRule="auto"/>
        <w:ind w:left="727" w:hangingChars="303" w:hanging="727"/>
        <w:jc w:val="both"/>
        <w:rPr>
          <w:rFonts w:ascii="Times New Roman" w:eastAsia="標楷體" w:cs="新細明體"/>
          <w:color w:val="000000"/>
        </w:rPr>
      </w:pPr>
      <w:r w:rsidRPr="00107F7F">
        <w:rPr>
          <w:rFonts w:ascii="Times New Roman" w:eastAsia="標楷體" w:cs="新細明體" w:hint="eastAsia"/>
          <w:color w:val="000000"/>
        </w:rPr>
        <w:t>（</w:t>
      </w:r>
      <w:r w:rsidR="00C802CE" w:rsidRPr="00C802CE">
        <w:rPr>
          <w:rFonts w:ascii="Times New Roman" w:eastAsia="標楷體" w:cs="新細明體" w:hint="eastAsia"/>
          <w:color w:val="000000"/>
          <w:u w:val="single"/>
        </w:rPr>
        <w:t>四</w:t>
      </w:r>
      <w:r w:rsidRPr="00107F7F">
        <w:rPr>
          <w:rFonts w:ascii="Times New Roman" w:eastAsia="標楷體" w:cs="新細明體" w:hint="eastAsia"/>
          <w:color w:val="000000"/>
        </w:rPr>
        <w:t>）</w:t>
      </w:r>
      <w:r w:rsidR="004E0903" w:rsidRPr="00107F7F">
        <w:rPr>
          <w:rFonts w:ascii="Times New Roman" w:eastAsia="標楷體" w:cs="新細明體" w:hint="eastAsia"/>
          <w:color w:val="000000"/>
        </w:rPr>
        <w:t>發表於其他學術性期刊計</w:t>
      </w:r>
      <w:r w:rsidR="00F4219F" w:rsidRPr="00107F7F">
        <w:rPr>
          <w:rFonts w:ascii="Times New Roman" w:eastAsia="標楷體" w:cs="新細明體" w:hint="eastAsia"/>
          <w:color w:val="000000"/>
        </w:rPr>
        <w:t>8</w:t>
      </w:r>
      <w:r w:rsidR="004E0903" w:rsidRPr="00107F7F">
        <w:rPr>
          <w:rFonts w:ascii="Times New Roman" w:eastAsia="標楷體" w:cs="新細明體" w:hint="eastAsia"/>
          <w:color w:val="000000"/>
        </w:rPr>
        <w:t>分。如該刊物前七年內，有三年為教育部或</w:t>
      </w:r>
      <w:proofErr w:type="gramStart"/>
      <w:r w:rsidR="00297C20" w:rsidRPr="00107F7F">
        <w:rPr>
          <w:rFonts w:ascii="Times New Roman" w:eastAsia="標楷體" w:cs="新細明體" w:hint="eastAsia"/>
          <w:color w:val="000000"/>
        </w:rPr>
        <w:t>科計部</w:t>
      </w:r>
      <w:proofErr w:type="gramEnd"/>
      <w:r w:rsidR="004E0903" w:rsidRPr="00107F7F">
        <w:rPr>
          <w:rFonts w:ascii="Times New Roman" w:eastAsia="標楷體" w:cs="新細明體" w:hint="eastAsia"/>
          <w:color w:val="000000"/>
        </w:rPr>
        <w:t>審定</w:t>
      </w:r>
      <w:r w:rsidR="00DD1525" w:rsidRPr="00107F7F">
        <w:rPr>
          <w:rFonts w:ascii="Times New Roman" w:eastAsia="標楷體" w:cs="新細明體" w:hint="eastAsia"/>
          <w:color w:val="000000"/>
        </w:rPr>
        <w:t>補助發行之</w:t>
      </w:r>
      <w:r w:rsidR="004E0903" w:rsidRPr="00107F7F">
        <w:rPr>
          <w:rFonts w:ascii="Times New Roman" w:eastAsia="標楷體" w:cs="新細明體" w:hint="eastAsia"/>
          <w:color w:val="000000"/>
        </w:rPr>
        <w:t>期刋或</w:t>
      </w:r>
      <w:r w:rsidR="004740F0" w:rsidRPr="00107F7F">
        <w:rPr>
          <w:rFonts w:ascii="Times New Roman" w:eastAsia="標楷體" w:cs="新細明體" w:hint="eastAsia"/>
          <w:color w:val="000000"/>
        </w:rPr>
        <w:t>經</w:t>
      </w:r>
      <w:r w:rsidR="00297C20" w:rsidRPr="00107F7F">
        <w:rPr>
          <w:rFonts w:ascii="Times New Roman" w:eastAsia="標楷體" w:cs="新細明體" w:hint="eastAsia"/>
          <w:color w:val="000000"/>
        </w:rPr>
        <w:t>海資</w:t>
      </w:r>
      <w:r w:rsidR="004740F0" w:rsidRPr="00107F7F">
        <w:rPr>
          <w:rFonts w:ascii="Times New Roman" w:eastAsia="標楷體" w:cs="新細明體" w:hint="eastAsia"/>
          <w:color w:val="000000"/>
        </w:rPr>
        <w:t>院教師評審委員會會同該領域專家學者認為審查嚴格之刊物，計</w:t>
      </w:r>
      <w:r w:rsidR="004740F0" w:rsidRPr="00107F7F">
        <w:rPr>
          <w:rFonts w:ascii="Times New Roman" w:eastAsia="標楷體" w:cs="新細明體" w:hint="eastAsia"/>
          <w:color w:val="000000"/>
        </w:rPr>
        <w:t>12</w:t>
      </w:r>
      <w:r w:rsidR="004E0903" w:rsidRPr="00107F7F">
        <w:rPr>
          <w:rFonts w:ascii="Times New Roman" w:eastAsia="標楷體" w:cs="新細明體" w:hint="eastAsia"/>
          <w:color w:val="000000"/>
        </w:rPr>
        <w:t>分。</w:t>
      </w:r>
    </w:p>
    <w:p w:rsidR="004E0903" w:rsidRPr="00107F7F" w:rsidRDefault="00C802CE" w:rsidP="00B2545C">
      <w:pPr>
        <w:pStyle w:val="Web"/>
        <w:snapToGrid w:val="0"/>
        <w:spacing w:before="0" w:beforeAutospacing="0" w:after="0" w:afterAutospacing="0" w:line="360" w:lineRule="auto"/>
        <w:jc w:val="both"/>
        <w:rPr>
          <w:rFonts w:ascii="Times New Roman" w:eastAsia="標楷體" w:cs="新細明體"/>
          <w:color w:val="000000"/>
        </w:rPr>
      </w:pPr>
      <w:r>
        <w:rPr>
          <w:rFonts w:ascii="Times New Roman" w:eastAsia="標楷體" w:cs="新細明體" w:hint="eastAsia"/>
          <w:color w:val="000000"/>
        </w:rPr>
        <w:t>（</w:t>
      </w:r>
      <w:r w:rsidRPr="00C802CE">
        <w:rPr>
          <w:rFonts w:ascii="Times New Roman" w:eastAsia="標楷體" w:cs="新細明體" w:hint="eastAsia"/>
          <w:color w:val="000000"/>
          <w:u w:val="single"/>
        </w:rPr>
        <w:t>五</w:t>
      </w:r>
      <w:r w:rsidR="00F4219F" w:rsidRPr="00107F7F">
        <w:rPr>
          <w:rFonts w:ascii="Times New Roman" w:eastAsia="標楷體" w:cs="新細明體" w:hint="eastAsia"/>
          <w:color w:val="000000"/>
        </w:rPr>
        <w:t>）</w:t>
      </w:r>
      <w:r w:rsidR="004E0903" w:rsidRPr="00107F7F">
        <w:rPr>
          <w:rFonts w:ascii="Times New Roman" w:eastAsia="標楷體" w:cs="新細明體" w:hint="eastAsia"/>
          <w:color w:val="000000"/>
        </w:rPr>
        <w:t>專利為發明者，計</w:t>
      </w:r>
      <w:r w:rsidR="004740F0" w:rsidRPr="00107F7F">
        <w:rPr>
          <w:rFonts w:ascii="Times New Roman" w:eastAsia="標楷體" w:cs="新細明體" w:hint="eastAsia"/>
          <w:color w:val="000000"/>
        </w:rPr>
        <w:t>16</w:t>
      </w:r>
      <w:r w:rsidR="004E0903" w:rsidRPr="00107F7F">
        <w:rPr>
          <w:rFonts w:ascii="Times New Roman" w:eastAsia="標楷體" w:cs="新細明體" w:hint="eastAsia"/>
          <w:color w:val="000000"/>
        </w:rPr>
        <w:t>分，新型者，計</w:t>
      </w:r>
      <w:r w:rsidR="004740F0" w:rsidRPr="00107F7F">
        <w:rPr>
          <w:rFonts w:ascii="Times New Roman" w:eastAsia="標楷體" w:cs="新細明體" w:hint="eastAsia"/>
          <w:color w:val="000000"/>
        </w:rPr>
        <w:t>12</w:t>
      </w:r>
      <w:r w:rsidR="004E0903" w:rsidRPr="00107F7F">
        <w:rPr>
          <w:rFonts w:ascii="Times New Roman" w:eastAsia="標楷體" w:cs="新細明體" w:hint="eastAsia"/>
          <w:color w:val="000000"/>
        </w:rPr>
        <w:t>分。</w:t>
      </w:r>
    </w:p>
    <w:p w:rsidR="004E0903" w:rsidRPr="00107F7F" w:rsidRDefault="00C802CE" w:rsidP="00B2545C">
      <w:pPr>
        <w:pStyle w:val="Web"/>
        <w:snapToGrid w:val="0"/>
        <w:spacing w:before="0" w:beforeAutospacing="0" w:after="0" w:afterAutospacing="0" w:line="360" w:lineRule="auto"/>
        <w:jc w:val="both"/>
        <w:rPr>
          <w:rFonts w:ascii="Times New Roman" w:eastAsia="標楷體" w:cs="新細明體"/>
          <w:color w:val="000000"/>
        </w:rPr>
      </w:pPr>
      <w:r>
        <w:rPr>
          <w:rFonts w:ascii="Times New Roman" w:eastAsia="標楷體" w:cs="新細明體" w:hint="eastAsia"/>
          <w:color w:val="000000"/>
        </w:rPr>
        <w:t>（</w:t>
      </w:r>
      <w:r w:rsidRPr="00C802CE">
        <w:rPr>
          <w:rFonts w:ascii="Times New Roman" w:eastAsia="標楷體" w:cs="新細明體" w:hint="eastAsia"/>
          <w:color w:val="000000"/>
          <w:u w:val="single"/>
        </w:rPr>
        <w:t>六</w:t>
      </w:r>
      <w:r w:rsidR="00F4219F" w:rsidRPr="00107F7F">
        <w:rPr>
          <w:rFonts w:ascii="Times New Roman" w:eastAsia="標楷體" w:cs="新細明體" w:hint="eastAsia"/>
          <w:color w:val="000000"/>
        </w:rPr>
        <w:t>）</w:t>
      </w:r>
      <w:r w:rsidR="004E0903" w:rsidRPr="00107F7F">
        <w:rPr>
          <w:rFonts w:ascii="Times New Roman" w:eastAsia="標楷體" w:cs="新細明體" w:hint="eastAsia"/>
          <w:color w:val="000000"/>
        </w:rPr>
        <w:t>發表於三國以上正式之國際會議而有全文出版報告者，計</w:t>
      </w:r>
      <w:r w:rsidR="004740F0" w:rsidRPr="00107F7F">
        <w:rPr>
          <w:rFonts w:ascii="Times New Roman" w:eastAsia="標楷體" w:cs="新細明體" w:hint="eastAsia"/>
          <w:color w:val="000000"/>
        </w:rPr>
        <w:t>6</w:t>
      </w:r>
      <w:r w:rsidR="004E0903" w:rsidRPr="00107F7F">
        <w:rPr>
          <w:rFonts w:ascii="Times New Roman" w:eastAsia="標楷體" w:cs="新細明體" w:hint="eastAsia"/>
          <w:color w:val="000000"/>
        </w:rPr>
        <w:t>分。</w:t>
      </w:r>
    </w:p>
    <w:p w:rsidR="004E0903" w:rsidRPr="00107F7F" w:rsidRDefault="00C802CE" w:rsidP="00B2545C">
      <w:pPr>
        <w:pStyle w:val="Web"/>
        <w:snapToGrid w:val="0"/>
        <w:spacing w:before="0" w:beforeAutospacing="0" w:after="0" w:afterAutospacing="0" w:line="360" w:lineRule="auto"/>
        <w:jc w:val="both"/>
        <w:rPr>
          <w:rFonts w:ascii="Times New Roman" w:eastAsia="標楷體" w:cs="新細明體"/>
          <w:color w:val="000000"/>
        </w:rPr>
      </w:pPr>
      <w:r>
        <w:rPr>
          <w:rFonts w:ascii="Times New Roman" w:eastAsia="標楷體" w:cs="新細明體" w:hint="eastAsia"/>
          <w:color w:val="000000"/>
        </w:rPr>
        <w:t>（</w:t>
      </w:r>
      <w:r w:rsidRPr="00C802CE">
        <w:rPr>
          <w:rFonts w:ascii="Times New Roman" w:eastAsia="標楷體" w:cs="新細明體" w:hint="eastAsia"/>
          <w:color w:val="000000"/>
          <w:u w:val="single"/>
        </w:rPr>
        <w:t>七</w:t>
      </w:r>
      <w:r w:rsidR="00F4219F" w:rsidRPr="00107F7F">
        <w:rPr>
          <w:rFonts w:ascii="Times New Roman" w:eastAsia="標楷體" w:cs="新細明體" w:hint="eastAsia"/>
          <w:color w:val="000000"/>
        </w:rPr>
        <w:t>）</w:t>
      </w:r>
      <w:r w:rsidR="004E0903" w:rsidRPr="00107F7F">
        <w:rPr>
          <w:rFonts w:ascii="Times New Roman" w:eastAsia="標楷體" w:cs="新細明體" w:hint="eastAsia"/>
          <w:color w:val="000000"/>
        </w:rPr>
        <w:t>教育部或國立編譯館審定通過大專以上教科書計</w:t>
      </w:r>
      <w:r w:rsidR="004740F0" w:rsidRPr="00107F7F">
        <w:rPr>
          <w:rFonts w:ascii="Times New Roman" w:eastAsia="標楷體" w:cs="新細明體" w:hint="eastAsia"/>
          <w:color w:val="000000"/>
        </w:rPr>
        <w:t>10</w:t>
      </w:r>
      <w:r w:rsidR="004E0903" w:rsidRPr="00107F7F">
        <w:rPr>
          <w:rFonts w:ascii="Times New Roman" w:eastAsia="標楷體" w:cs="新細明體" w:hint="eastAsia"/>
          <w:color w:val="000000"/>
        </w:rPr>
        <w:t>分</w:t>
      </w:r>
      <w:r w:rsidR="008D3D34" w:rsidRPr="00107F7F">
        <w:rPr>
          <w:rFonts w:ascii="Times New Roman" w:eastAsia="標楷體" w:cs="新細明體" w:hint="eastAsia"/>
          <w:color w:val="000000"/>
        </w:rPr>
        <w:t>；</w:t>
      </w:r>
      <w:proofErr w:type="gramStart"/>
      <w:r w:rsidR="004E0903" w:rsidRPr="00107F7F">
        <w:rPr>
          <w:rFonts w:ascii="Times New Roman" w:eastAsia="標楷體" w:cs="新細明體" w:hint="eastAsia"/>
          <w:color w:val="000000"/>
        </w:rPr>
        <w:t>單章作者</w:t>
      </w:r>
      <w:proofErr w:type="gramEnd"/>
      <w:r w:rsidR="004E0903" w:rsidRPr="00107F7F">
        <w:rPr>
          <w:rFonts w:ascii="Times New Roman" w:eastAsia="標楷體" w:cs="新細明體" w:hint="eastAsia"/>
          <w:color w:val="000000"/>
        </w:rPr>
        <w:t>計</w:t>
      </w:r>
      <w:r w:rsidR="004740F0" w:rsidRPr="00107F7F">
        <w:rPr>
          <w:rFonts w:ascii="Times New Roman" w:eastAsia="標楷體" w:cs="新細明體" w:hint="eastAsia"/>
          <w:color w:val="000000"/>
        </w:rPr>
        <w:t>3</w:t>
      </w:r>
      <w:r w:rsidR="004E0903" w:rsidRPr="00107F7F">
        <w:rPr>
          <w:rFonts w:ascii="Times New Roman" w:eastAsia="標楷體" w:cs="新細明體" w:hint="eastAsia"/>
          <w:color w:val="000000"/>
        </w:rPr>
        <w:t>分。</w:t>
      </w:r>
    </w:p>
    <w:p w:rsidR="004E0903" w:rsidRPr="00107F7F" w:rsidRDefault="00C802CE" w:rsidP="00B2545C">
      <w:pPr>
        <w:pStyle w:val="Web"/>
        <w:snapToGrid w:val="0"/>
        <w:spacing w:before="0" w:beforeAutospacing="0" w:after="0" w:afterAutospacing="0" w:line="360" w:lineRule="auto"/>
        <w:jc w:val="both"/>
        <w:rPr>
          <w:rFonts w:ascii="Times New Roman" w:eastAsia="標楷體" w:cs="新細明體"/>
          <w:color w:val="000000"/>
        </w:rPr>
      </w:pPr>
      <w:r>
        <w:rPr>
          <w:rFonts w:ascii="Times New Roman" w:eastAsia="標楷體" w:cs="新細明體" w:hint="eastAsia"/>
          <w:color w:val="000000"/>
        </w:rPr>
        <w:t>（</w:t>
      </w:r>
      <w:r w:rsidRPr="00C802CE">
        <w:rPr>
          <w:rFonts w:ascii="Times New Roman" w:eastAsia="標楷體" w:cs="新細明體" w:hint="eastAsia"/>
          <w:color w:val="000000"/>
          <w:u w:val="single"/>
        </w:rPr>
        <w:t>八</w:t>
      </w:r>
      <w:r w:rsidR="00F4219F" w:rsidRPr="00107F7F">
        <w:rPr>
          <w:rFonts w:ascii="Times New Roman" w:eastAsia="標楷體" w:cs="新細明體" w:hint="eastAsia"/>
          <w:color w:val="000000"/>
        </w:rPr>
        <w:t>）</w:t>
      </w:r>
      <w:r w:rsidR="004E0903" w:rsidRPr="00107F7F">
        <w:rPr>
          <w:rFonts w:ascii="Times New Roman" w:eastAsia="標楷體" w:cs="新細明體" w:hint="eastAsia"/>
          <w:color w:val="000000"/>
        </w:rPr>
        <w:t>專門學術性專書計</w:t>
      </w:r>
      <w:r w:rsidR="004740F0" w:rsidRPr="00107F7F">
        <w:rPr>
          <w:rFonts w:ascii="Times New Roman" w:eastAsia="標楷體" w:cs="新細明體" w:hint="eastAsia"/>
          <w:color w:val="000000"/>
        </w:rPr>
        <w:t>6</w:t>
      </w:r>
      <w:r w:rsidR="004E0903" w:rsidRPr="00107F7F">
        <w:rPr>
          <w:rFonts w:ascii="Times New Roman" w:eastAsia="標楷體" w:cs="新細明體" w:hint="eastAsia"/>
          <w:color w:val="000000"/>
        </w:rPr>
        <w:t>分</w:t>
      </w:r>
      <w:r w:rsidR="008D3D34" w:rsidRPr="00107F7F">
        <w:rPr>
          <w:rFonts w:ascii="Times New Roman" w:eastAsia="標楷體" w:cs="新細明體" w:hint="eastAsia"/>
          <w:color w:val="000000"/>
        </w:rPr>
        <w:t>；</w:t>
      </w:r>
      <w:proofErr w:type="gramStart"/>
      <w:r w:rsidR="004E0903" w:rsidRPr="00107F7F">
        <w:rPr>
          <w:rFonts w:ascii="Times New Roman" w:eastAsia="標楷體" w:cs="新細明體" w:hint="eastAsia"/>
          <w:color w:val="000000"/>
        </w:rPr>
        <w:t>單章作者</w:t>
      </w:r>
      <w:proofErr w:type="gramEnd"/>
      <w:r w:rsidR="004E0903" w:rsidRPr="00107F7F">
        <w:rPr>
          <w:rFonts w:ascii="Times New Roman" w:eastAsia="標楷體" w:cs="新細明體" w:hint="eastAsia"/>
          <w:color w:val="000000"/>
        </w:rPr>
        <w:t>計</w:t>
      </w:r>
      <w:r w:rsidR="004740F0" w:rsidRPr="00107F7F">
        <w:rPr>
          <w:rFonts w:ascii="Times New Roman" w:eastAsia="標楷體" w:cs="新細明體" w:hint="eastAsia"/>
          <w:color w:val="000000"/>
        </w:rPr>
        <w:t>2</w:t>
      </w:r>
      <w:r w:rsidR="004E0903" w:rsidRPr="00107F7F">
        <w:rPr>
          <w:rFonts w:ascii="Times New Roman" w:eastAsia="標楷體" w:cs="新細明體" w:hint="eastAsia"/>
          <w:color w:val="000000"/>
        </w:rPr>
        <w:t>分。</w:t>
      </w:r>
    </w:p>
    <w:p w:rsidR="004E0903" w:rsidRPr="00107F7F" w:rsidRDefault="00F4219F" w:rsidP="00107F7F">
      <w:pPr>
        <w:widowControl/>
        <w:snapToGrid w:val="0"/>
        <w:spacing w:line="360" w:lineRule="auto"/>
        <w:ind w:left="727" w:hangingChars="303" w:hanging="727"/>
        <w:jc w:val="both"/>
        <w:rPr>
          <w:rFonts w:eastAsia="標楷體"/>
          <w:color w:val="000000"/>
        </w:rPr>
      </w:pPr>
      <w:r w:rsidRPr="00107F7F">
        <w:rPr>
          <w:rFonts w:eastAsia="標楷體" w:cs="新細明體" w:hint="eastAsia"/>
          <w:color w:val="000000"/>
        </w:rPr>
        <w:t>（</w:t>
      </w:r>
      <w:r w:rsidR="00C802CE">
        <w:rPr>
          <w:rFonts w:eastAsia="標楷體" w:cs="新細明體" w:hint="eastAsia"/>
          <w:color w:val="000000"/>
          <w:u w:val="single"/>
        </w:rPr>
        <w:t>九</w:t>
      </w:r>
      <w:r w:rsidRPr="00107F7F">
        <w:rPr>
          <w:rFonts w:eastAsia="標楷體" w:cs="新細明體" w:hint="eastAsia"/>
          <w:color w:val="000000"/>
        </w:rPr>
        <w:t>）</w:t>
      </w:r>
      <w:r w:rsidR="004E0903" w:rsidRPr="00107F7F">
        <w:rPr>
          <w:rFonts w:eastAsia="標楷體"/>
          <w:color w:val="000000"/>
        </w:rPr>
        <w:t>得獎之論文、著作</w:t>
      </w:r>
      <w:r w:rsidR="004E0903" w:rsidRPr="00107F7F">
        <w:rPr>
          <w:rFonts w:eastAsia="標楷體" w:hint="eastAsia"/>
          <w:color w:val="000000"/>
        </w:rPr>
        <w:t>或奬項</w:t>
      </w:r>
      <w:r w:rsidR="004E0903" w:rsidRPr="00107F7F">
        <w:rPr>
          <w:rFonts w:eastAsia="標楷體" w:cs="新細明體" w:hint="eastAsia"/>
          <w:color w:val="000000"/>
        </w:rPr>
        <w:t>由國內</w:t>
      </w:r>
      <w:r w:rsidR="004E0903" w:rsidRPr="00107F7F">
        <w:rPr>
          <w:rFonts w:eastAsia="標楷體"/>
          <w:color w:val="000000"/>
        </w:rPr>
        <w:t>政府</w:t>
      </w:r>
      <w:r w:rsidR="004E0903" w:rsidRPr="00107F7F">
        <w:rPr>
          <w:rFonts w:eastAsia="標楷體" w:hint="eastAsia"/>
          <w:color w:val="000000"/>
        </w:rPr>
        <w:t>、</w:t>
      </w:r>
      <w:r w:rsidR="004E0903" w:rsidRPr="00107F7F">
        <w:rPr>
          <w:rFonts w:eastAsia="標楷體"/>
          <w:color w:val="000000"/>
        </w:rPr>
        <w:t>學會頒發</w:t>
      </w:r>
      <w:r w:rsidR="004E0903" w:rsidRPr="00107F7F">
        <w:rPr>
          <w:rFonts w:eastAsia="標楷體" w:hint="eastAsia"/>
          <w:color w:val="000000"/>
        </w:rPr>
        <w:t>者</w:t>
      </w:r>
      <w:r w:rsidR="004E0903" w:rsidRPr="00107F7F">
        <w:rPr>
          <w:rFonts w:eastAsia="標楷體"/>
          <w:color w:val="000000"/>
        </w:rPr>
        <w:t>另加</w:t>
      </w:r>
      <w:r w:rsidR="004740F0" w:rsidRPr="00107F7F">
        <w:rPr>
          <w:rFonts w:eastAsia="標楷體" w:cs="新細明體" w:hint="eastAsia"/>
          <w:color w:val="000000"/>
        </w:rPr>
        <w:t>6</w:t>
      </w:r>
      <w:r w:rsidR="004E0903" w:rsidRPr="00107F7F">
        <w:rPr>
          <w:rFonts w:eastAsia="標楷體" w:cs="新細明體" w:hint="eastAsia"/>
          <w:color w:val="000000"/>
        </w:rPr>
        <w:t>分</w:t>
      </w:r>
      <w:r w:rsidR="008D3D34" w:rsidRPr="00107F7F">
        <w:rPr>
          <w:rFonts w:eastAsia="標楷體" w:cs="新細明體" w:hint="eastAsia"/>
          <w:color w:val="000000"/>
          <w:kern w:val="0"/>
        </w:rPr>
        <w:t>；</w:t>
      </w:r>
      <w:r w:rsidR="004E0903" w:rsidRPr="00107F7F">
        <w:rPr>
          <w:rFonts w:eastAsia="標楷體" w:cs="新細明體" w:hint="eastAsia"/>
          <w:color w:val="000000"/>
        </w:rPr>
        <w:t>由知名</w:t>
      </w:r>
      <w:r w:rsidR="004E0903" w:rsidRPr="00107F7F">
        <w:rPr>
          <w:rFonts w:eastAsia="標楷體" w:hint="eastAsia"/>
          <w:color w:val="000000"/>
        </w:rPr>
        <w:t>國際組織</w:t>
      </w:r>
      <w:r w:rsidR="004E0903" w:rsidRPr="00107F7F">
        <w:rPr>
          <w:rFonts w:eastAsia="標楷體"/>
          <w:color w:val="000000"/>
        </w:rPr>
        <w:t>頒發</w:t>
      </w:r>
      <w:r w:rsidR="004E0903" w:rsidRPr="00107F7F">
        <w:rPr>
          <w:rFonts w:eastAsia="標楷體" w:hint="eastAsia"/>
          <w:color w:val="000000"/>
        </w:rPr>
        <w:t>者</w:t>
      </w:r>
      <w:r w:rsidR="004E0903" w:rsidRPr="00107F7F">
        <w:rPr>
          <w:rFonts w:eastAsia="標楷體"/>
          <w:color w:val="000000"/>
        </w:rPr>
        <w:t>另加</w:t>
      </w:r>
      <w:r w:rsidR="004740F0" w:rsidRPr="00107F7F">
        <w:rPr>
          <w:rFonts w:eastAsia="標楷體" w:hint="eastAsia"/>
          <w:color w:val="000000"/>
        </w:rPr>
        <w:t>10</w:t>
      </w:r>
      <w:r w:rsidR="004E0903" w:rsidRPr="00107F7F">
        <w:rPr>
          <w:rFonts w:eastAsia="標楷體" w:cs="新細明體" w:hint="eastAsia"/>
          <w:color w:val="000000"/>
        </w:rPr>
        <w:t>分</w:t>
      </w:r>
      <w:r w:rsidR="004E0903" w:rsidRPr="00107F7F">
        <w:rPr>
          <w:rFonts w:eastAsia="標楷體"/>
          <w:color w:val="000000"/>
        </w:rPr>
        <w:t>。</w:t>
      </w:r>
    </w:p>
    <w:p w:rsidR="004E0903" w:rsidRPr="00107F7F" w:rsidRDefault="00F4219F" w:rsidP="00B2545C">
      <w:pPr>
        <w:widowControl/>
        <w:snapToGrid w:val="0"/>
        <w:spacing w:line="360" w:lineRule="auto"/>
        <w:jc w:val="both"/>
        <w:rPr>
          <w:rFonts w:eastAsia="標楷體" w:cs="新細明體"/>
          <w:color w:val="000000"/>
        </w:rPr>
      </w:pPr>
      <w:r w:rsidRPr="00107F7F">
        <w:rPr>
          <w:rFonts w:eastAsia="標楷體" w:cs="新細明體" w:hint="eastAsia"/>
          <w:color w:val="000000"/>
        </w:rPr>
        <w:lastRenderedPageBreak/>
        <w:t>三</w:t>
      </w:r>
      <w:r w:rsidR="004E0903" w:rsidRPr="00107F7F">
        <w:rPr>
          <w:rFonts w:eastAsia="標楷體" w:cs="新細明體" w:hint="eastAsia"/>
          <w:color w:val="000000"/>
        </w:rPr>
        <w:t>、</w:t>
      </w:r>
      <w:r w:rsidR="004E0903" w:rsidRPr="00107F7F">
        <w:rPr>
          <w:rFonts w:eastAsia="標楷體" w:cs="新細明體"/>
          <w:color w:val="000000"/>
          <w:kern w:val="0"/>
        </w:rPr>
        <w:t>作者之規定：</w:t>
      </w:r>
    </w:p>
    <w:p w:rsidR="004E0903" w:rsidRPr="00107F7F" w:rsidRDefault="004E0903" w:rsidP="00107F7F">
      <w:pPr>
        <w:widowControl/>
        <w:snapToGrid w:val="0"/>
        <w:spacing w:line="360" w:lineRule="auto"/>
        <w:ind w:leftChars="192" w:left="612" w:hangingChars="63" w:hanging="151"/>
        <w:jc w:val="both"/>
        <w:rPr>
          <w:rFonts w:eastAsia="標楷體" w:hAnsi="標楷體" w:cs="新細明體"/>
          <w:color w:val="000000"/>
          <w:kern w:val="0"/>
        </w:rPr>
      </w:pPr>
      <w:r w:rsidRPr="00107F7F">
        <w:rPr>
          <w:rFonts w:eastAsia="標楷體" w:cs="新細明體" w:hint="eastAsia"/>
          <w:color w:val="000000"/>
          <w:kern w:val="0"/>
        </w:rPr>
        <w:t>1.</w:t>
      </w:r>
      <w:r w:rsidRPr="00107F7F">
        <w:rPr>
          <w:rFonts w:eastAsia="標楷體" w:hAnsi="標楷體" w:cs="DFKaiShu-SB-Estd-BF" w:hint="eastAsia"/>
          <w:color w:val="000000"/>
          <w:kern w:val="0"/>
        </w:rPr>
        <w:t>第一作者或責任</w:t>
      </w:r>
      <w:r w:rsidRPr="00107F7F">
        <w:rPr>
          <w:rFonts w:eastAsia="標楷體"/>
          <w:color w:val="000000"/>
          <w:kern w:val="0"/>
        </w:rPr>
        <w:t>(</w:t>
      </w:r>
      <w:r w:rsidRPr="00107F7F">
        <w:rPr>
          <w:rFonts w:eastAsia="標楷體" w:hAnsi="標楷體" w:cs="DFKaiShu-SB-Estd-BF" w:hint="eastAsia"/>
          <w:color w:val="000000"/>
          <w:kern w:val="0"/>
        </w:rPr>
        <w:t>通訊</w:t>
      </w:r>
      <w:r w:rsidRPr="00107F7F">
        <w:rPr>
          <w:rFonts w:eastAsia="標楷體"/>
          <w:color w:val="000000"/>
          <w:kern w:val="0"/>
        </w:rPr>
        <w:t>)</w:t>
      </w:r>
      <w:r w:rsidRPr="00107F7F">
        <w:rPr>
          <w:rFonts w:eastAsia="標楷體" w:hAnsi="標楷體" w:cs="DFKaiShu-SB-Estd-BF" w:hint="eastAsia"/>
          <w:color w:val="000000"/>
          <w:kern w:val="0"/>
        </w:rPr>
        <w:t>作者</w:t>
      </w:r>
      <w:r w:rsidR="008D3D34" w:rsidRPr="00107F7F">
        <w:rPr>
          <w:rFonts w:eastAsia="標楷體" w:hAnsi="標楷體" w:cs="DFKaiShu-SB-Estd-BF" w:hint="eastAsia"/>
          <w:color w:val="000000"/>
          <w:kern w:val="0"/>
        </w:rPr>
        <w:t>「</w:t>
      </w:r>
      <w:r w:rsidRPr="00107F7F">
        <w:rPr>
          <w:rFonts w:eastAsia="標楷體"/>
          <w:color w:val="000000"/>
          <w:kern w:val="0"/>
        </w:rPr>
        <w:t>Corresponding Author</w:t>
      </w:r>
      <w:r w:rsidR="008D3D34" w:rsidRPr="00107F7F">
        <w:rPr>
          <w:rFonts w:eastAsia="標楷體" w:hAnsi="標楷體" w:cs="DFKaiShu-SB-Estd-BF" w:hint="eastAsia"/>
          <w:color w:val="000000"/>
          <w:kern w:val="0"/>
        </w:rPr>
        <w:t>」</w:t>
      </w:r>
      <w:r w:rsidRPr="00107F7F">
        <w:rPr>
          <w:rFonts w:eastAsia="標楷體" w:hAnsi="標楷體" w:cs="DFKaiShu-SB-Estd-BF" w:hint="eastAsia"/>
          <w:color w:val="000000"/>
          <w:kern w:val="0"/>
        </w:rPr>
        <w:t>，依上述規定同樣計分</w:t>
      </w:r>
      <w:r w:rsidRPr="00107F7F">
        <w:rPr>
          <w:rFonts w:eastAsia="標楷體" w:hAnsi="標楷體" w:cs="新細明體"/>
          <w:color w:val="000000"/>
          <w:kern w:val="0"/>
        </w:rPr>
        <w:t>。</w:t>
      </w:r>
    </w:p>
    <w:p w:rsidR="004927DC" w:rsidRPr="00107F7F" w:rsidRDefault="004927DC" w:rsidP="00107F7F">
      <w:pPr>
        <w:widowControl/>
        <w:snapToGrid w:val="0"/>
        <w:spacing w:line="360" w:lineRule="auto"/>
        <w:ind w:leftChars="192" w:left="612" w:hangingChars="63" w:hanging="151"/>
        <w:jc w:val="both"/>
        <w:rPr>
          <w:rFonts w:eastAsia="標楷體" w:cs="新細明體"/>
          <w:color w:val="000000"/>
          <w:kern w:val="0"/>
        </w:rPr>
      </w:pPr>
      <w:r w:rsidRPr="00107F7F">
        <w:rPr>
          <w:rFonts w:eastAsia="標楷體" w:hAnsi="標楷體" w:cs="新細明體" w:hint="eastAsia"/>
          <w:color w:val="000000"/>
          <w:kern w:val="0"/>
        </w:rPr>
        <w:t>2.</w:t>
      </w:r>
      <w:r w:rsidR="00260DA7" w:rsidRPr="00107F7F">
        <w:rPr>
          <w:rFonts w:eastAsia="標楷體" w:cs="DFKaiShu-SB-Estd-BF" w:hint="eastAsia"/>
          <w:color w:val="000000"/>
        </w:rPr>
        <w:t xml:space="preserve"> </w:t>
      </w:r>
      <w:r w:rsidR="00260DA7" w:rsidRPr="00107F7F">
        <w:rPr>
          <w:rFonts w:eastAsia="標楷體" w:cs="DFKaiShu-SB-Estd-BF" w:hint="eastAsia"/>
          <w:color w:val="000000"/>
        </w:rPr>
        <w:t>第一作者或責任</w:t>
      </w:r>
      <w:r w:rsidR="00260DA7" w:rsidRPr="00107F7F">
        <w:rPr>
          <w:rFonts w:eastAsia="標楷體"/>
          <w:color w:val="000000"/>
        </w:rPr>
        <w:t>(</w:t>
      </w:r>
      <w:r w:rsidR="00260DA7" w:rsidRPr="00107F7F">
        <w:rPr>
          <w:rFonts w:eastAsia="標楷體" w:cs="DFKaiShu-SB-Estd-BF" w:hint="eastAsia"/>
          <w:color w:val="000000"/>
        </w:rPr>
        <w:t>通訊</w:t>
      </w:r>
      <w:r w:rsidR="00260DA7" w:rsidRPr="00107F7F">
        <w:rPr>
          <w:rFonts w:eastAsia="標楷體"/>
          <w:color w:val="000000"/>
        </w:rPr>
        <w:t>)</w:t>
      </w:r>
      <w:r w:rsidR="00260DA7" w:rsidRPr="00107F7F">
        <w:rPr>
          <w:rFonts w:eastAsia="標楷體" w:cs="DFKaiShu-SB-Estd-BF" w:hint="eastAsia"/>
          <w:color w:val="000000"/>
        </w:rPr>
        <w:t>作者</w:t>
      </w:r>
      <w:r w:rsidR="00260DA7" w:rsidRPr="00107F7F">
        <w:rPr>
          <w:rFonts w:eastAsia="標楷體" w:cs="新細明體" w:hint="eastAsia"/>
          <w:color w:val="000000"/>
        </w:rPr>
        <w:t>有二</w:t>
      </w:r>
      <w:r w:rsidR="00260DA7" w:rsidRPr="00107F7F">
        <w:rPr>
          <w:rFonts w:eastAsia="標楷體" w:cs="新細明體"/>
          <w:color w:val="000000"/>
        </w:rPr>
        <w:t>人</w:t>
      </w:r>
      <w:r w:rsidR="00260DA7" w:rsidRPr="00107F7F">
        <w:rPr>
          <w:rFonts w:eastAsia="標楷體" w:cs="新細明體" w:hint="eastAsia"/>
          <w:color w:val="000000"/>
        </w:rPr>
        <w:t>以上</w:t>
      </w:r>
      <w:r w:rsidR="00260DA7" w:rsidRPr="00107F7F">
        <w:rPr>
          <w:rFonts w:eastAsia="標楷體" w:cs="DFKaiShu-SB-Estd-BF" w:hint="eastAsia"/>
          <w:color w:val="000000"/>
        </w:rPr>
        <w:t>者，該篇論文著作按第一作者或責任</w:t>
      </w:r>
      <w:r w:rsidR="00260DA7" w:rsidRPr="00107F7F">
        <w:rPr>
          <w:rFonts w:eastAsia="標楷體"/>
          <w:color w:val="000000"/>
        </w:rPr>
        <w:t>(</w:t>
      </w:r>
      <w:r w:rsidR="00260DA7" w:rsidRPr="00107F7F">
        <w:rPr>
          <w:rFonts w:eastAsia="標楷體" w:cs="DFKaiShu-SB-Estd-BF" w:hint="eastAsia"/>
          <w:color w:val="000000"/>
        </w:rPr>
        <w:t>通訊</w:t>
      </w:r>
      <w:r w:rsidR="00260DA7" w:rsidRPr="00107F7F">
        <w:rPr>
          <w:rFonts w:eastAsia="標楷體"/>
          <w:color w:val="000000"/>
        </w:rPr>
        <w:t>)</w:t>
      </w:r>
      <w:r w:rsidR="00260DA7" w:rsidRPr="00107F7F">
        <w:rPr>
          <w:rFonts w:eastAsia="標楷體" w:cs="DFKaiShu-SB-Estd-BF" w:hint="eastAsia"/>
          <w:color w:val="000000"/>
        </w:rPr>
        <w:t>作者人數平均計算</w:t>
      </w:r>
      <w:r w:rsidRPr="00107F7F">
        <w:rPr>
          <w:rFonts w:eastAsia="標楷體" w:hAnsi="標楷體" w:cs="DFKaiShu-SB-Estd-BF" w:hint="eastAsia"/>
          <w:color w:val="000000"/>
          <w:kern w:val="0"/>
        </w:rPr>
        <w:t>。</w:t>
      </w:r>
    </w:p>
    <w:p w:rsidR="004E0903" w:rsidRPr="00107F7F" w:rsidRDefault="004927DC" w:rsidP="00107F7F">
      <w:pPr>
        <w:widowControl/>
        <w:snapToGrid w:val="0"/>
        <w:spacing w:line="360" w:lineRule="auto"/>
        <w:ind w:leftChars="192" w:left="612" w:hangingChars="63" w:hanging="151"/>
        <w:jc w:val="both"/>
        <w:rPr>
          <w:rFonts w:eastAsia="標楷體" w:cs="新細明體"/>
          <w:color w:val="000000"/>
          <w:kern w:val="0"/>
        </w:rPr>
      </w:pPr>
      <w:r w:rsidRPr="00107F7F">
        <w:rPr>
          <w:rFonts w:eastAsia="標楷體" w:cs="新細明體" w:hint="eastAsia"/>
          <w:color w:val="000000"/>
          <w:kern w:val="0"/>
        </w:rPr>
        <w:t>3</w:t>
      </w:r>
      <w:r w:rsidR="004E0903" w:rsidRPr="00107F7F">
        <w:rPr>
          <w:rFonts w:eastAsia="標楷體" w:cs="新細明體" w:hint="eastAsia"/>
          <w:color w:val="000000"/>
          <w:kern w:val="0"/>
        </w:rPr>
        <w:t>.</w:t>
      </w:r>
      <w:r w:rsidR="004E0903" w:rsidRPr="00107F7F">
        <w:rPr>
          <w:rFonts w:eastAsia="標楷體" w:cs="新細明體"/>
          <w:color w:val="000000"/>
          <w:kern w:val="0"/>
        </w:rPr>
        <w:t>共同著作者為</w:t>
      </w:r>
      <w:r w:rsidR="004E0903" w:rsidRPr="00107F7F">
        <w:rPr>
          <w:rFonts w:eastAsia="標楷體" w:cs="新細明體" w:hint="eastAsia"/>
          <w:color w:val="000000"/>
          <w:kern w:val="0"/>
        </w:rPr>
        <w:t>二</w:t>
      </w:r>
      <w:r w:rsidR="004E0903" w:rsidRPr="00107F7F">
        <w:rPr>
          <w:rFonts w:eastAsia="標楷體" w:cs="新細明體"/>
          <w:color w:val="000000"/>
          <w:kern w:val="0"/>
        </w:rPr>
        <w:t>人</w:t>
      </w:r>
      <w:r w:rsidR="004E0903" w:rsidRPr="00107F7F">
        <w:rPr>
          <w:rFonts w:eastAsia="標楷體" w:cs="新細明體" w:hint="eastAsia"/>
          <w:color w:val="000000"/>
          <w:kern w:val="0"/>
        </w:rPr>
        <w:t>以上</w:t>
      </w:r>
      <w:r w:rsidR="004E0903" w:rsidRPr="00107F7F">
        <w:rPr>
          <w:rFonts w:eastAsia="標楷體" w:hAnsi="標楷體" w:cs="DFKaiShu-SB-Estd-BF" w:hint="eastAsia"/>
          <w:color w:val="000000"/>
          <w:kern w:val="0"/>
        </w:rPr>
        <w:t>者，非屬第</w:t>
      </w:r>
      <w:r w:rsidR="004E0903" w:rsidRPr="00107F7F">
        <w:rPr>
          <w:rFonts w:eastAsia="標楷體" w:cs="DFKaiShu-SB-Estd-BF" w:hint="eastAsia"/>
          <w:color w:val="000000"/>
          <w:kern w:val="0"/>
        </w:rPr>
        <w:t>1</w:t>
      </w:r>
      <w:r w:rsidR="004E0903" w:rsidRPr="00107F7F">
        <w:rPr>
          <w:rFonts w:eastAsia="標楷體" w:hAnsi="標楷體" w:cs="DFKaiShu-SB-Estd-BF" w:hint="eastAsia"/>
          <w:color w:val="000000"/>
          <w:kern w:val="0"/>
        </w:rPr>
        <w:t>項者</w:t>
      </w:r>
      <w:r w:rsidR="004E0903" w:rsidRPr="00107F7F">
        <w:rPr>
          <w:rFonts w:eastAsia="標楷體" w:cs="新細明體" w:hint="eastAsia"/>
          <w:color w:val="000000"/>
          <w:kern w:val="0"/>
        </w:rPr>
        <w:t>依下列公式</w:t>
      </w:r>
      <w:r w:rsidR="004E0903" w:rsidRPr="00107F7F">
        <w:rPr>
          <w:rFonts w:eastAsia="標楷體" w:cs="新細明體" w:hint="eastAsia"/>
          <w:color w:val="000000"/>
        </w:rPr>
        <w:t>計分</w:t>
      </w:r>
      <w:r w:rsidR="004E0903" w:rsidRPr="00107F7F">
        <w:rPr>
          <w:rFonts w:eastAsia="標楷體" w:cs="新細明體" w:hint="eastAsia"/>
          <w:color w:val="000000"/>
          <w:kern w:val="0"/>
        </w:rPr>
        <w:t>:</w:t>
      </w:r>
    </w:p>
    <w:p w:rsidR="004E0903" w:rsidRPr="00107F7F" w:rsidRDefault="004E0903" w:rsidP="00C948F4">
      <w:pPr>
        <w:widowControl/>
        <w:snapToGrid w:val="0"/>
        <w:spacing w:beforeLines="50" w:before="183" w:afterLines="50" w:after="183" w:line="360" w:lineRule="auto"/>
        <w:ind w:firstLineChars="250" w:firstLine="600"/>
        <w:jc w:val="both"/>
        <w:rPr>
          <w:rFonts w:eastAsia="標楷體"/>
          <w:color w:val="000000"/>
        </w:rPr>
      </w:pPr>
      <w:r w:rsidRPr="00107F7F">
        <w:rPr>
          <w:rFonts w:eastAsia="標楷體" w:cs="新細明體" w:hint="eastAsia"/>
          <w:color w:val="000000"/>
          <w:kern w:val="0"/>
        </w:rPr>
        <w:t>s=</w:t>
      </w:r>
      <w:r w:rsidRPr="00107F7F">
        <w:rPr>
          <w:rFonts w:eastAsia="標楷體" w:cs="新細明體" w:hint="eastAsia"/>
          <w:color w:val="000000"/>
        </w:rPr>
        <w:t>S</w:t>
      </w:r>
      <w:r w:rsidRPr="00107F7F">
        <w:rPr>
          <w:rFonts w:eastAsia="標楷體" w:cs="新細明體"/>
          <w:color w:val="000000"/>
          <w:kern w:val="0"/>
          <w:position w:val="-4"/>
        </w:rPr>
        <w:object w:dxaOrig="180" w:dyaOrig="200">
          <v:shape id="_x0000_i1028" type="#_x0000_t75" style="width:9pt;height:9.75pt" o:ole="">
            <v:imagedata r:id="rId8" o:title=""/>
          </v:shape>
          <o:OLEObject Type="Embed" ProgID="Equation.3" ShapeID="_x0000_i1028" DrawAspect="Content" ObjectID="_1719315410" r:id="rId14"/>
        </w:object>
      </w:r>
      <w:r w:rsidRPr="00107F7F">
        <w:rPr>
          <w:rFonts w:eastAsia="標楷體" w:cs="新細明體"/>
          <w:color w:val="000000"/>
          <w:kern w:val="0"/>
          <w:position w:val="-66"/>
        </w:rPr>
        <w:object w:dxaOrig="1920" w:dyaOrig="1040">
          <v:shape id="_x0000_i1029" type="#_x0000_t75" style="width:96pt;height:51.75pt" o:ole="">
            <v:imagedata r:id="rId15" o:title=""/>
          </v:shape>
          <o:OLEObject Type="Embed" ProgID="Equation.3" ShapeID="_x0000_i1029" DrawAspect="Content" ObjectID="_1719315411" r:id="rId16"/>
        </w:object>
      </w:r>
    </w:p>
    <w:p w:rsidR="004E0903" w:rsidRPr="00107F7F" w:rsidRDefault="004E0903" w:rsidP="00107F7F">
      <w:pPr>
        <w:pStyle w:val="aa"/>
        <w:snapToGrid w:val="0"/>
        <w:spacing w:line="360" w:lineRule="auto"/>
        <w:ind w:firstLineChars="250" w:firstLine="600"/>
        <w:jc w:val="both"/>
        <w:rPr>
          <w:rFonts w:ascii="Times New Roman" w:eastAsia="標楷體" w:cs="新細明體"/>
          <w:color w:val="000000"/>
        </w:rPr>
      </w:pPr>
      <w:r w:rsidRPr="00107F7F">
        <w:rPr>
          <w:rFonts w:ascii="Times New Roman" w:eastAsia="標楷體" w:cs="新細明體" w:hint="eastAsia"/>
          <w:color w:val="000000"/>
        </w:rPr>
        <w:t>說明：</w:t>
      </w:r>
    </w:p>
    <w:p w:rsidR="004E0903" w:rsidRPr="00107F7F" w:rsidRDefault="004E0903" w:rsidP="00107F7F">
      <w:pPr>
        <w:pStyle w:val="aa"/>
        <w:snapToGrid w:val="0"/>
        <w:spacing w:line="360" w:lineRule="auto"/>
        <w:ind w:firstLineChars="250" w:firstLine="600"/>
        <w:jc w:val="both"/>
        <w:rPr>
          <w:rFonts w:ascii="Times New Roman" w:eastAsia="標楷體" w:cs="新細明體"/>
          <w:color w:val="000000"/>
        </w:rPr>
      </w:pPr>
      <w:r w:rsidRPr="00107F7F">
        <w:rPr>
          <w:rFonts w:ascii="Times New Roman" w:eastAsia="標楷體" w:cs="新細明體" w:hint="eastAsia"/>
          <w:color w:val="000000"/>
        </w:rPr>
        <w:t>S</w:t>
      </w:r>
      <w:r w:rsidRPr="00107F7F">
        <w:rPr>
          <w:rFonts w:ascii="Times New Roman" w:eastAsia="標楷體" w:hAnsi="標楷體" w:cs="新細明體" w:hint="eastAsia"/>
          <w:color w:val="000000"/>
        </w:rPr>
        <w:t>：</w:t>
      </w:r>
      <w:r w:rsidRPr="00107F7F">
        <w:rPr>
          <w:rFonts w:ascii="Times New Roman" w:eastAsia="標楷體" w:hAnsi="新細明體" w:cs="新細明體" w:hint="eastAsia"/>
          <w:color w:val="000000"/>
        </w:rPr>
        <w:t>著作得分數</w:t>
      </w:r>
    </w:p>
    <w:p w:rsidR="004E0903" w:rsidRPr="00107F7F" w:rsidRDefault="004E0903" w:rsidP="00107F7F">
      <w:pPr>
        <w:pStyle w:val="aa"/>
        <w:snapToGrid w:val="0"/>
        <w:spacing w:line="360" w:lineRule="auto"/>
        <w:ind w:firstLineChars="250" w:firstLine="600"/>
        <w:jc w:val="both"/>
        <w:rPr>
          <w:rFonts w:ascii="Times New Roman" w:eastAsia="標楷體" w:cs="新細明體"/>
          <w:color w:val="000000"/>
        </w:rPr>
      </w:pPr>
      <w:r w:rsidRPr="00107F7F">
        <w:rPr>
          <w:rFonts w:ascii="Times New Roman" w:eastAsia="標楷體" w:cs="新細明體" w:hint="eastAsia"/>
          <w:color w:val="000000"/>
        </w:rPr>
        <w:t>s</w:t>
      </w:r>
      <w:r w:rsidRPr="00107F7F">
        <w:rPr>
          <w:rFonts w:ascii="Times New Roman" w:eastAsia="標楷體" w:hAnsi="標楷體" w:cs="新細明體" w:hint="eastAsia"/>
          <w:color w:val="000000"/>
        </w:rPr>
        <w:t>：</w:t>
      </w:r>
      <w:r w:rsidRPr="00107F7F">
        <w:rPr>
          <w:rFonts w:ascii="Times New Roman" w:eastAsia="標楷體" w:hAnsi="新細明體" w:cs="新細明體" w:hint="eastAsia"/>
          <w:color w:val="000000"/>
        </w:rPr>
        <w:t>個人得分數</w:t>
      </w:r>
    </w:p>
    <w:p w:rsidR="004E0903" w:rsidRPr="00107F7F" w:rsidRDefault="004E0903" w:rsidP="00107F7F">
      <w:pPr>
        <w:pStyle w:val="aa"/>
        <w:snapToGrid w:val="0"/>
        <w:spacing w:line="360" w:lineRule="auto"/>
        <w:ind w:firstLineChars="250" w:firstLine="600"/>
        <w:jc w:val="both"/>
        <w:rPr>
          <w:rFonts w:ascii="Times New Roman" w:eastAsia="標楷體" w:cs="新細明體"/>
          <w:color w:val="000000"/>
        </w:rPr>
      </w:pPr>
      <w:r w:rsidRPr="00107F7F">
        <w:rPr>
          <w:rFonts w:ascii="Times New Roman" w:eastAsia="標楷體" w:cs="新細明體" w:hint="eastAsia"/>
          <w:color w:val="000000"/>
        </w:rPr>
        <w:t>N</w:t>
      </w:r>
      <w:r w:rsidRPr="00107F7F">
        <w:rPr>
          <w:rFonts w:ascii="Times New Roman" w:eastAsia="標楷體" w:hAnsi="標楷體" w:cs="新細明體" w:hint="eastAsia"/>
          <w:color w:val="000000"/>
        </w:rPr>
        <w:t>：</w:t>
      </w:r>
      <w:r w:rsidRPr="00107F7F">
        <w:rPr>
          <w:rFonts w:ascii="Times New Roman" w:eastAsia="標楷體" w:cs="新細明體" w:hint="eastAsia"/>
          <w:color w:val="000000"/>
        </w:rPr>
        <w:t>作者人數</w:t>
      </w:r>
    </w:p>
    <w:p w:rsidR="004E0903" w:rsidRPr="00107F7F" w:rsidRDefault="004E0903" w:rsidP="00107F7F">
      <w:pPr>
        <w:pStyle w:val="aa"/>
        <w:snapToGrid w:val="0"/>
        <w:spacing w:line="360" w:lineRule="auto"/>
        <w:ind w:firstLineChars="250" w:firstLine="600"/>
        <w:jc w:val="both"/>
        <w:rPr>
          <w:rFonts w:ascii="Times New Roman" w:eastAsia="標楷體" w:cs="新細明體"/>
          <w:color w:val="000000"/>
        </w:rPr>
      </w:pPr>
      <w:r w:rsidRPr="00107F7F">
        <w:rPr>
          <w:rFonts w:ascii="Times New Roman" w:eastAsia="標楷體" w:cs="新細明體" w:hint="eastAsia"/>
          <w:color w:val="000000"/>
        </w:rPr>
        <w:t>n</w:t>
      </w:r>
      <w:r w:rsidRPr="00107F7F">
        <w:rPr>
          <w:rFonts w:ascii="Times New Roman" w:eastAsia="標楷體" w:hAnsi="標楷體" w:cs="新細明體" w:hint="eastAsia"/>
          <w:color w:val="000000"/>
        </w:rPr>
        <w:t>：</w:t>
      </w:r>
      <w:r w:rsidRPr="00107F7F">
        <w:rPr>
          <w:rFonts w:ascii="Times New Roman" w:eastAsia="標楷體" w:cs="新細明體" w:hint="eastAsia"/>
          <w:color w:val="000000"/>
        </w:rPr>
        <w:t>作者排名</w:t>
      </w:r>
    </w:p>
    <w:p w:rsidR="008E0416" w:rsidRPr="00107F7F" w:rsidRDefault="00F4219F" w:rsidP="00107F7F">
      <w:pPr>
        <w:pStyle w:val="Web"/>
        <w:snapToGrid w:val="0"/>
        <w:spacing w:before="0" w:beforeAutospacing="0" w:after="0" w:afterAutospacing="0" w:line="360" w:lineRule="auto"/>
        <w:ind w:left="485" w:hangingChars="202" w:hanging="485"/>
        <w:jc w:val="both"/>
        <w:rPr>
          <w:rFonts w:ascii="Times New Roman" w:eastAsia="標楷體"/>
          <w:color w:val="000000" w:themeColor="text1"/>
        </w:rPr>
      </w:pPr>
      <w:r w:rsidRPr="00107F7F">
        <w:rPr>
          <w:rFonts w:ascii="Times New Roman" w:eastAsia="標楷體" w:cs="新細明體" w:hint="eastAsia"/>
          <w:color w:val="000000" w:themeColor="text1"/>
        </w:rPr>
        <w:t>四</w:t>
      </w:r>
      <w:r w:rsidR="004E0903" w:rsidRPr="00107F7F">
        <w:rPr>
          <w:rFonts w:ascii="Times New Roman" w:eastAsia="標楷體" w:cs="新細明體" w:hint="eastAsia"/>
          <w:color w:val="000000" w:themeColor="text1"/>
        </w:rPr>
        <w:t>、</w:t>
      </w:r>
      <w:r w:rsidR="008B37B5" w:rsidRPr="00107F7F">
        <w:rPr>
          <w:rFonts w:ascii="標楷體" w:eastAsia="標楷體" w:hint="eastAsia"/>
          <w:color w:val="000000" w:themeColor="text1"/>
        </w:rPr>
        <w:t>本標準經系教師評審委員會、系</w:t>
      </w:r>
      <w:proofErr w:type="gramStart"/>
      <w:r w:rsidR="008B37B5" w:rsidRPr="00107F7F">
        <w:rPr>
          <w:rFonts w:ascii="標楷體" w:eastAsia="標楷體" w:hint="eastAsia"/>
          <w:color w:val="000000" w:themeColor="text1"/>
        </w:rPr>
        <w:t>務</w:t>
      </w:r>
      <w:proofErr w:type="gramEnd"/>
      <w:r w:rsidR="008B37B5" w:rsidRPr="00107F7F">
        <w:rPr>
          <w:rFonts w:ascii="標楷體" w:eastAsia="標楷體" w:hint="eastAsia"/>
          <w:color w:val="000000" w:themeColor="text1"/>
        </w:rPr>
        <w:t>會議審議，送院教師評審委員會通過後發布施行。</w:t>
      </w:r>
      <w:r w:rsidR="004E0903" w:rsidRPr="00107F7F">
        <w:rPr>
          <w:rFonts w:ascii="Times New Roman" w:eastAsia="標楷體" w:hAnsi="標楷體" w:hint="eastAsia"/>
          <w:color w:val="000000" w:themeColor="text1"/>
        </w:rPr>
        <w:t>。</w:t>
      </w:r>
    </w:p>
    <w:sectPr w:rsidR="008E0416" w:rsidRPr="00107F7F" w:rsidSect="00B2545C">
      <w:footerReference w:type="even" r:id="rId17"/>
      <w:footerReference w:type="default" r:id="rId18"/>
      <w:pgSz w:w="11907" w:h="16839" w:code="9"/>
      <w:pgMar w:top="1134" w:right="1021" w:bottom="1134" w:left="1021"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F0" w:rsidRDefault="00DD0EF0">
      <w:r>
        <w:separator/>
      </w:r>
    </w:p>
  </w:endnote>
  <w:endnote w:type="continuationSeparator" w:id="0">
    <w:p w:rsidR="00DD0EF0" w:rsidRDefault="00DD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副浡渀.">
    <w:altName w:val="標楷體 副浡渀."/>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2C" w:rsidRDefault="004B6492">
    <w:pPr>
      <w:pStyle w:val="a7"/>
      <w:framePr w:wrap="around" w:vAnchor="text" w:hAnchor="margin" w:xAlign="center" w:y="1"/>
      <w:rPr>
        <w:rStyle w:val="ab"/>
      </w:rPr>
    </w:pPr>
    <w:r>
      <w:rPr>
        <w:rStyle w:val="ab"/>
      </w:rPr>
      <w:fldChar w:fldCharType="begin"/>
    </w:r>
    <w:r w:rsidR="0079792C">
      <w:rPr>
        <w:rStyle w:val="ab"/>
      </w:rPr>
      <w:instrText xml:space="preserve">PAGE  </w:instrText>
    </w:r>
    <w:r>
      <w:rPr>
        <w:rStyle w:val="ab"/>
      </w:rPr>
      <w:fldChar w:fldCharType="end"/>
    </w:r>
  </w:p>
  <w:p w:rsidR="0079792C" w:rsidRDefault="0079792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2C" w:rsidRDefault="004B6492">
    <w:pPr>
      <w:pStyle w:val="a7"/>
      <w:framePr w:wrap="around" w:vAnchor="text" w:hAnchor="margin" w:xAlign="center" w:y="1"/>
      <w:rPr>
        <w:rStyle w:val="ab"/>
      </w:rPr>
    </w:pPr>
    <w:r>
      <w:rPr>
        <w:rStyle w:val="ab"/>
      </w:rPr>
      <w:fldChar w:fldCharType="begin"/>
    </w:r>
    <w:r w:rsidR="0079792C">
      <w:rPr>
        <w:rStyle w:val="ab"/>
      </w:rPr>
      <w:instrText xml:space="preserve">PAGE  </w:instrText>
    </w:r>
    <w:r>
      <w:rPr>
        <w:rStyle w:val="ab"/>
      </w:rPr>
      <w:fldChar w:fldCharType="separate"/>
    </w:r>
    <w:r w:rsidR="008A3D99">
      <w:rPr>
        <w:rStyle w:val="ab"/>
        <w:noProof/>
      </w:rPr>
      <w:t>2</w:t>
    </w:r>
    <w:r>
      <w:rPr>
        <w:rStyle w:val="ab"/>
      </w:rPr>
      <w:fldChar w:fldCharType="end"/>
    </w:r>
  </w:p>
  <w:p w:rsidR="0079792C" w:rsidRDefault="0079792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F0" w:rsidRDefault="00DD0EF0">
      <w:r>
        <w:separator/>
      </w:r>
    </w:p>
  </w:footnote>
  <w:footnote w:type="continuationSeparator" w:id="0">
    <w:p w:rsidR="00DD0EF0" w:rsidRDefault="00DD0E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6AE"/>
    <w:multiLevelType w:val="hybridMultilevel"/>
    <w:tmpl w:val="E70EBBC8"/>
    <w:lvl w:ilvl="0" w:tplc="76088F4C">
      <w:start w:val="1"/>
      <w:numFmt w:val="taiwaneseCountingThousand"/>
      <w:lvlText w:val="%1、"/>
      <w:lvlJc w:val="left"/>
      <w:pPr>
        <w:ind w:left="1703" w:hanging="990"/>
      </w:pPr>
      <w:rPr>
        <w:rFonts w:hint="default"/>
        <w:lang w:val="en-US"/>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1" w15:restartNumberingAfterBreak="0">
    <w:nsid w:val="076449AE"/>
    <w:multiLevelType w:val="hybridMultilevel"/>
    <w:tmpl w:val="C0BA1AFC"/>
    <w:lvl w:ilvl="0" w:tplc="D2DCD2D2">
      <w:start w:val="1"/>
      <w:numFmt w:val="decimal"/>
      <w:lvlText w:val="%1."/>
      <w:lvlJc w:val="left"/>
      <w:pPr>
        <w:ind w:left="864" w:hanging="360"/>
      </w:pPr>
      <w:rPr>
        <w:rFonts w:hint="default"/>
      </w:rPr>
    </w:lvl>
    <w:lvl w:ilvl="1" w:tplc="F3C8E2A4">
      <w:start w:val="1"/>
      <w:numFmt w:val="lowerLetter"/>
      <w:lvlText w:val="%2."/>
      <w:lvlJc w:val="right"/>
      <w:pPr>
        <w:ind w:left="1464" w:hanging="480"/>
      </w:pPr>
      <w:rPr>
        <w:rFonts w:ascii="Arial" w:eastAsia="Times New Roman" w:hAnsi="Arial" w:hint="default"/>
        <w:b w:val="0"/>
        <w:i w:val="0"/>
        <w:sz w:val="24"/>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 w15:restartNumberingAfterBreak="0">
    <w:nsid w:val="084B5447"/>
    <w:multiLevelType w:val="hybridMultilevel"/>
    <w:tmpl w:val="C16E4FC6"/>
    <w:lvl w:ilvl="0" w:tplc="0409000F">
      <w:start w:val="1"/>
      <w:numFmt w:val="decimal"/>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 w15:restartNumberingAfterBreak="0">
    <w:nsid w:val="08A84F70"/>
    <w:multiLevelType w:val="hybridMultilevel"/>
    <w:tmpl w:val="F762065C"/>
    <w:lvl w:ilvl="0" w:tplc="0409000F">
      <w:start w:val="1"/>
      <w:numFmt w:val="decimal"/>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25B71EE"/>
    <w:multiLevelType w:val="hybridMultilevel"/>
    <w:tmpl w:val="FCACDF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271377"/>
    <w:multiLevelType w:val="hybridMultilevel"/>
    <w:tmpl w:val="0886455A"/>
    <w:lvl w:ilvl="0" w:tplc="04090015">
      <w:start w:val="1"/>
      <w:numFmt w:val="taiwaneseCountingThousand"/>
      <w:lvlText w:val="%1、"/>
      <w:lvlJc w:val="left"/>
      <w:pPr>
        <w:tabs>
          <w:tab w:val="num" w:pos="3144"/>
        </w:tabs>
        <w:ind w:left="3144" w:hanging="480"/>
      </w:pPr>
    </w:lvl>
    <w:lvl w:ilvl="1" w:tplc="EBE8D78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7233A3"/>
    <w:multiLevelType w:val="hybridMultilevel"/>
    <w:tmpl w:val="C56C6B50"/>
    <w:lvl w:ilvl="0" w:tplc="63F4F834">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7" w15:restartNumberingAfterBreak="0">
    <w:nsid w:val="29E6205A"/>
    <w:multiLevelType w:val="hybridMultilevel"/>
    <w:tmpl w:val="FB8847C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EAF2FE8"/>
    <w:multiLevelType w:val="hybridMultilevel"/>
    <w:tmpl w:val="16A05B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2077655"/>
    <w:multiLevelType w:val="hybridMultilevel"/>
    <w:tmpl w:val="C13EE6F8"/>
    <w:lvl w:ilvl="0" w:tplc="0409000F">
      <w:start w:val="1"/>
      <w:numFmt w:val="decimal"/>
      <w:lvlText w:val="%1."/>
      <w:lvlJc w:val="left"/>
      <w:pPr>
        <w:tabs>
          <w:tab w:val="num" w:pos="960"/>
        </w:tabs>
        <w:ind w:left="960" w:hanging="480"/>
      </w:pPr>
      <w:rPr>
        <w:rFonts w:hint="default"/>
      </w:rPr>
    </w:lvl>
    <w:lvl w:ilvl="1" w:tplc="10644576">
      <w:start w:val="1"/>
      <w:numFmt w:val="lowerLetter"/>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35F70FE0"/>
    <w:multiLevelType w:val="hybridMultilevel"/>
    <w:tmpl w:val="804A0B3C"/>
    <w:lvl w:ilvl="0" w:tplc="52444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B976E6"/>
    <w:multiLevelType w:val="hybridMultilevel"/>
    <w:tmpl w:val="804A0B3C"/>
    <w:lvl w:ilvl="0" w:tplc="52444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972F03"/>
    <w:multiLevelType w:val="hybridMultilevel"/>
    <w:tmpl w:val="9A08C3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7AB047E"/>
    <w:multiLevelType w:val="hybridMultilevel"/>
    <w:tmpl w:val="F762065C"/>
    <w:lvl w:ilvl="0" w:tplc="0409000F">
      <w:start w:val="1"/>
      <w:numFmt w:val="decimal"/>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58062DAC"/>
    <w:multiLevelType w:val="hybridMultilevel"/>
    <w:tmpl w:val="804A0B3C"/>
    <w:lvl w:ilvl="0" w:tplc="52444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107F5D"/>
    <w:multiLevelType w:val="hybridMultilevel"/>
    <w:tmpl w:val="B0C02B5A"/>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6" w15:restartNumberingAfterBreak="0">
    <w:nsid w:val="596A034E"/>
    <w:multiLevelType w:val="hybridMultilevel"/>
    <w:tmpl w:val="FB8847C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F3245BA"/>
    <w:multiLevelType w:val="hybridMultilevel"/>
    <w:tmpl w:val="1C985E5E"/>
    <w:lvl w:ilvl="0" w:tplc="52444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036AAC"/>
    <w:multiLevelType w:val="hybridMultilevel"/>
    <w:tmpl w:val="FB8847C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556F08"/>
    <w:multiLevelType w:val="hybridMultilevel"/>
    <w:tmpl w:val="4B568B70"/>
    <w:lvl w:ilvl="0" w:tplc="0409000F">
      <w:start w:val="1"/>
      <w:numFmt w:val="decimal"/>
      <w:lvlText w:val="%1."/>
      <w:lvlJc w:val="left"/>
      <w:pPr>
        <w:tabs>
          <w:tab w:val="num" w:pos="960"/>
        </w:tabs>
        <w:ind w:left="960" w:hanging="480"/>
      </w:pPr>
    </w:lvl>
    <w:lvl w:ilvl="1" w:tplc="F3C8E2A4">
      <w:start w:val="1"/>
      <w:numFmt w:val="lowerLetter"/>
      <w:lvlText w:val="%2."/>
      <w:lvlJc w:val="right"/>
      <w:pPr>
        <w:tabs>
          <w:tab w:val="num" w:pos="1440"/>
        </w:tabs>
        <w:ind w:left="1440" w:hanging="480"/>
      </w:pPr>
      <w:rPr>
        <w:rFonts w:ascii="Arial" w:eastAsia="Times New Roman" w:hAnsi="Arial" w:hint="default"/>
        <w:b w:val="0"/>
        <w:i w:val="0"/>
        <w:sz w:val="24"/>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6FA37D35"/>
    <w:multiLevelType w:val="hybridMultilevel"/>
    <w:tmpl w:val="F762065C"/>
    <w:lvl w:ilvl="0" w:tplc="0409000F">
      <w:start w:val="1"/>
      <w:numFmt w:val="decimal"/>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721151E1"/>
    <w:multiLevelType w:val="hybridMultilevel"/>
    <w:tmpl w:val="87C87E62"/>
    <w:lvl w:ilvl="0" w:tplc="661258A0">
      <w:start w:val="1"/>
      <w:numFmt w:val="decimal"/>
      <w:lvlText w:val="%1."/>
      <w:lvlJc w:val="left"/>
      <w:pPr>
        <w:ind w:left="864" w:hanging="36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15:restartNumberingAfterBreak="0">
    <w:nsid w:val="77D02C5A"/>
    <w:multiLevelType w:val="hybridMultilevel"/>
    <w:tmpl w:val="8B50ED0A"/>
    <w:lvl w:ilvl="0" w:tplc="782EE2B2">
      <w:start w:val="1"/>
      <w:numFmt w:val="decimal"/>
      <w:lvlText w:val="%1."/>
      <w:lvlJc w:val="left"/>
      <w:pPr>
        <w:tabs>
          <w:tab w:val="num" w:pos="425"/>
        </w:tabs>
        <w:ind w:left="425" w:hanging="360"/>
      </w:pPr>
      <w:rPr>
        <w:rFonts w:hint="default"/>
      </w:rPr>
    </w:lvl>
    <w:lvl w:ilvl="1" w:tplc="04090019" w:tentative="1">
      <w:start w:val="1"/>
      <w:numFmt w:val="ideographTraditional"/>
      <w:lvlText w:val="%2、"/>
      <w:lvlJc w:val="left"/>
      <w:pPr>
        <w:tabs>
          <w:tab w:val="num" w:pos="1025"/>
        </w:tabs>
        <w:ind w:left="1025" w:hanging="480"/>
      </w:pPr>
    </w:lvl>
    <w:lvl w:ilvl="2" w:tplc="0409001B" w:tentative="1">
      <w:start w:val="1"/>
      <w:numFmt w:val="lowerRoman"/>
      <w:lvlText w:val="%3."/>
      <w:lvlJc w:val="right"/>
      <w:pPr>
        <w:tabs>
          <w:tab w:val="num" w:pos="1505"/>
        </w:tabs>
        <w:ind w:left="1505" w:hanging="480"/>
      </w:pPr>
    </w:lvl>
    <w:lvl w:ilvl="3" w:tplc="0409000F" w:tentative="1">
      <w:start w:val="1"/>
      <w:numFmt w:val="decimal"/>
      <w:lvlText w:val="%4."/>
      <w:lvlJc w:val="left"/>
      <w:pPr>
        <w:tabs>
          <w:tab w:val="num" w:pos="1985"/>
        </w:tabs>
        <w:ind w:left="1985" w:hanging="480"/>
      </w:pPr>
    </w:lvl>
    <w:lvl w:ilvl="4" w:tplc="04090019" w:tentative="1">
      <w:start w:val="1"/>
      <w:numFmt w:val="ideographTraditional"/>
      <w:lvlText w:val="%5、"/>
      <w:lvlJc w:val="left"/>
      <w:pPr>
        <w:tabs>
          <w:tab w:val="num" w:pos="2465"/>
        </w:tabs>
        <w:ind w:left="2465" w:hanging="480"/>
      </w:pPr>
    </w:lvl>
    <w:lvl w:ilvl="5" w:tplc="0409001B" w:tentative="1">
      <w:start w:val="1"/>
      <w:numFmt w:val="lowerRoman"/>
      <w:lvlText w:val="%6."/>
      <w:lvlJc w:val="right"/>
      <w:pPr>
        <w:tabs>
          <w:tab w:val="num" w:pos="2945"/>
        </w:tabs>
        <w:ind w:left="2945" w:hanging="480"/>
      </w:pPr>
    </w:lvl>
    <w:lvl w:ilvl="6" w:tplc="0409000F" w:tentative="1">
      <w:start w:val="1"/>
      <w:numFmt w:val="decimal"/>
      <w:lvlText w:val="%7."/>
      <w:lvlJc w:val="left"/>
      <w:pPr>
        <w:tabs>
          <w:tab w:val="num" w:pos="3425"/>
        </w:tabs>
        <w:ind w:left="3425" w:hanging="480"/>
      </w:pPr>
    </w:lvl>
    <w:lvl w:ilvl="7" w:tplc="04090019" w:tentative="1">
      <w:start w:val="1"/>
      <w:numFmt w:val="ideographTraditional"/>
      <w:lvlText w:val="%8、"/>
      <w:lvlJc w:val="left"/>
      <w:pPr>
        <w:tabs>
          <w:tab w:val="num" w:pos="3905"/>
        </w:tabs>
        <w:ind w:left="3905" w:hanging="480"/>
      </w:pPr>
    </w:lvl>
    <w:lvl w:ilvl="8" w:tplc="0409001B" w:tentative="1">
      <w:start w:val="1"/>
      <w:numFmt w:val="lowerRoman"/>
      <w:lvlText w:val="%9."/>
      <w:lvlJc w:val="right"/>
      <w:pPr>
        <w:tabs>
          <w:tab w:val="num" w:pos="4385"/>
        </w:tabs>
        <w:ind w:left="4385" w:hanging="480"/>
      </w:pPr>
    </w:lvl>
  </w:abstractNum>
  <w:abstractNum w:abstractNumId="23" w15:restartNumberingAfterBreak="0">
    <w:nsid w:val="7E2B0D6E"/>
    <w:multiLevelType w:val="hybridMultilevel"/>
    <w:tmpl w:val="4B568B70"/>
    <w:lvl w:ilvl="0" w:tplc="0409000F">
      <w:start w:val="1"/>
      <w:numFmt w:val="decimal"/>
      <w:lvlText w:val="%1."/>
      <w:lvlJc w:val="left"/>
      <w:pPr>
        <w:tabs>
          <w:tab w:val="num" w:pos="960"/>
        </w:tabs>
        <w:ind w:left="960" w:hanging="480"/>
      </w:pPr>
    </w:lvl>
    <w:lvl w:ilvl="1" w:tplc="F3C8E2A4">
      <w:start w:val="1"/>
      <w:numFmt w:val="lowerLetter"/>
      <w:lvlText w:val="%2."/>
      <w:lvlJc w:val="right"/>
      <w:pPr>
        <w:tabs>
          <w:tab w:val="num" w:pos="1440"/>
        </w:tabs>
        <w:ind w:left="1440" w:hanging="480"/>
      </w:pPr>
      <w:rPr>
        <w:rFonts w:ascii="Arial" w:eastAsia="Times New Roman" w:hAnsi="Arial" w:hint="default"/>
        <w:b w:val="0"/>
        <w:i w:val="0"/>
        <w:sz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9"/>
  </w:num>
  <w:num w:numId="3">
    <w:abstractNumId w:val="3"/>
  </w:num>
  <w:num w:numId="4">
    <w:abstractNumId w:val="8"/>
  </w:num>
  <w:num w:numId="5">
    <w:abstractNumId w:val="4"/>
  </w:num>
  <w:num w:numId="6">
    <w:abstractNumId w:val="13"/>
  </w:num>
  <w:num w:numId="7">
    <w:abstractNumId w:val="22"/>
  </w:num>
  <w:num w:numId="8">
    <w:abstractNumId w:val="0"/>
  </w:num>
  <w:num w:numId="9">
    <w:abstractNumId w:val="2"/>
  </w:num>
  <w:num w:numId="10">
    <w:abstractNumId w:val="21"/>
  </w:num>
  <w:num w:numId="11">
    <w:abstractNumId w:val="19"/>
  </w:num>
  <w:num w:numId="12">
    <w:abstractNumId w:val="15"/>
  </w:num>
  <w:num w:numId="13">
    <w:abstractNumId w:val="23"/>
  </w:num>
  <w:num w:numId="14">
    <w:abstractNumId w:val="6"/>
  </w:num>
  <w:num w:numId="15">
    <w:abstractNumId w:val="5"/>
  </w:num>
  <w:num w:numId="16">
    <w:abstractNumId w:val="16"/>
  </w:num>
  <w:num w:numId="17">
    <w:abstractNumId w:val="7"/>
  </w:num>
  <w:num w:numId="18">
    <w:abstractNumId w:val="18"/>
  </w:num>
  <w:num w:numId="19">
    <w:abstractNumId w:val="10"/>
  </w:num>
  <w:num w:numId="20">
    <w:abstractNumId w:val="11"/>
  </w:num>
  <w:num w:numId="21">
    <w:abstractNumId w:val="14"/>
  </w:num>
  <w:num w:numId="22">
    <w:abstractNumId w:val="17"/>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07"/>
    <w:rsid w:val="00080D25"/>
    <w:rsid w:val="00086687"/>
    <w:rsid w:val="00107F7F"/>
    <w:rsid w:val="00125E13"/>
    <w:rsid w:val="00147F83"/>
    <w:rsid w:val="00177944"/>
    <w:rsid w:val="00196E79"/>
    <w:rsid w:val="001A24B3"/>
    <w:rsid w:val="001D5F11"/>
    <w:rsid w:val="002204AE"/>
    <w:rsid w:val="00260DA7"/>
    <w:rsid w:val="0028053D"/>
    <w:rsid w:val="00297C20"/>
    <w:rsid w:val="002E5318"/>
    <w:rsid w:val="002E563B"/>
    <w:rsid w:val="00311E5A"/>
    <w:rsid w:val="00325020"/>
    <w:rsid w:val="003265FA"/>
    <w:rsid w:val="003365F0"/>
    <w:rsid w:val="00336A4A"/>
    <w:rsid w:val="0034322F"/>
    <w:rsid w:val="003B37A9"/>
    <w:rsid w:val="003F153B"/>
    <w:rsid w:val="00402EA1"/>
    <w:rsid w:val="004275A6"/>
    <w:rsid w:val="00446008"/>
    <w:rsid w:val="004740F0"/>
    <w:rsid w:val="004807B7"/>
    <w:rsid w:val="004927DC"/>
    <w:rsid w:val="004B6492"/>
    <w:rsid w:val="004E0903"/>
    <w:rsid w:val="0050587F"/>
    <w:rsid w:val="005115C4"/>
    <w:rsid w:val="0053424A"/>
    <w:rsid w:val="00580CAE"/>
    <w:rsid w:val="005A6617"/>
    <w:rsid w:val="005C137C"/>
    <w:rsid w:val="006147D3"/>
    <w:rsid w:val="00616681"/>
    <w:rsid w:val="00665D19"/>
    <w:rsid w:val="006A1F98"/>
    <w:rsid w:val="006C48BD"/>
    <w:rsid w:val="006D16A0"/>
    <w:rsid w:val="006D1DD2"/>
    <w:rsid w:val="00754FA3"/>
    <w:rsid w:val="0079156A"/>
    <w:rsid w:val="0079792C"/>
    <w:rsid w:val="00797AFF"/>
    <w:rsid w:val="007B66CF"/>
    <w:rsid w:val="007C34AE"/>
    <w:rsid w:val="0080655E"/>
    <w:rsid w:val="008350D7"/>
    <w:rsid w:val="008717F9"/>
    <w:rsid w:val="00876CA4"/>
    <w:rsid w:val="008A3D99"/>
    <w:rsid w:val="008B37B5"/>
    <w:rsid w:val="008B3B7A"/>
    <w:rsid w:val="008C5A6F"/>
    <w:rsid w:val="008D3D34"/>
    <w:rsid w:val="008E0416"/>
    <w:rsid w:val="008E64E7"/>
    <w:rsid w:val="00924910"/>
    <w:rsid w:val="00942207"/>
    <w:rsid w:val="00955109"/>
    <w:rsid w:val="009726F2"/>
    <w:rsid w:val="00973EE0"/>
    <w:rsid w:val="0098024C"/>
    <w:rsid w:val="00992860"/>
    <w:rsid w:val="009C1B13"/>
    <w:rsid w:val="009F33AD"/>
    <w:rsid w:val="009F6BB1"/>
    <w:rsid w:val="00A03C68"/>
    <w:rsid w:val="00A507C8"/>
    <w:rsid w:val="00A5650D"/>
    <w:rsid w:val="00A82502"/>
    <w:rsid w:val="00AD1688"/>
    <w:rsid w:val="00B06CD0"/>
    <w:rsid w:val="00B2545C"/>
    <w:rsid w:val="00B4042D"/>
    <w:rsid w:val="00B45D2B"/>
    <w:rsid w:val="00B77A8E"/>
    <w:rsid w:val="00BA0239"/>
    <w:rsid w:val="00BA75AF"/>
    <w:rsid w:val="00BC268B"/>
    <w:rsid w:val="00BD4A84"/>
    <w:rsid w:val="00BE1E3E"/>
    <w:rsid w:val="00C048E4"/>
    <w:rsid w:val="00C802CE"/>
    <w:rsid w:val="00C948F4"/>
    <w:rsid w:val="00D02681"/>
    <w:rsid w:val="00D173D9"/>
    <w:rsid w:val="00D27697"/>
    <w:rsid w:val="00D3463E"/>
    <w:rsid w:val="00DD0EF0"/>
    <w:rsid w:val="00DD1525"/>
    <w:rsid w:val="00DE107E"/>
    <w:rsid w:val="00E3289F"/>
    <w:rsid w:val="00E7795A"/>
    <w:rsid w:val="00E91D2C"/>
    <w:rsid w:val="00EB4A5C"/>
    <w:rsid w:val="00ED5D57"/>
    <w:rsid w:val="00EF3E0D"/>
    <w:rsid w:val="00F314E3"/>
    <w:rsid w:val="00F4219F"/>
    <w:rsid w:val="00F6441B"/>
    <w:rsid w:val="00F77F17"/>
    <w:rsid w:val="00F97A43"/>
    <w:rsid w:val="00FA432F"/>
    <w:rsid w:val="00FC0213"/>
    <w:rsid w:val="00FD1024"/>
    <w:rsid w:val="00FE3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75F59"/>
  <w15:docId w15:val="{C288A205-148F-4DC1-ACCB-E2B88A33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D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42207"/>
    <w:rPr>
      <w:rFonts w:ascii="細明體" w:eastAsia="細明體" w:hAnsi="Courier New"/>
      <w:szCs w:val="20"/>
    </w:rPr>
  </w:style>
  <w:style w:type="paragraph" w:styleId="a5">
    <w:name w:val="header"/>
    <w:basedOn w:val="a"/>
    <w:link w:val="a6"/>
    <w:rsid w:val="008E0416"/>
    <w:pPr>
      <w:tabs>
        <w:tab w:val="center" w:pos="4153"/>
        <w:tab w:val="right" w:pos="8306"/>
      </w:tabs>
      <w:snapToGrid w:val="0"/>
    </w:pPr>
    <w:rPr>
      <w:sz w:val="20"/>
      <w:szCs w:val="20"/>
    </w:rPr>
  </w:style>
  <w:style w:type="character" w:customStyle="1" w:styleId="a6">
    <w:name w:val="頁首 字元"/>
    <w:basedOn w:val="a0"/>
    <w:link w:val="a5"/>
    <w:rsid w:val="008E0416"/>
    <w:rPr>
      <w:kern w:val="2"/>
    </w:rPr>
  </w:style>
  <w:style w:type="paragraph" w:styleId="a7">
    <w:name w:val="footer"/>
    <w:basedOn w:val="a"/>
    <w:link w:val="a8"/>
    <w:uiPriority w:val="99"/>
    <w:rsid w:val="008E0416"/>
    <w:pPr>
      <w:tabs>
        <w:tab w:val="center" w:pos="4153"/>
        <w:tab w:val="right" w:pos="8306"/>
      </w:tabs>
      <w:snapToGrid w:val="0"/>
    </w:pPr>
    <w:rPr>
      <w:sz w:val="20"/>
      <w:szCs w:val="20"/>
    </w:rPr>
  </w:style>
  <w:style w:type="character" w:customStyle="1" w:styleId="a8">
    <w:name w:val="頁尾 字元"/>
    <w:basedOn w:val="a0"/>
    <w:link w:val="a7"/>
    <w:uiPriority w:val="99"/>
    <w:rsid w:val="008E0416"/>
    <w:rPr>
      <w:kern w:val="2"/>
    </w:rPr>
  </w:style>
  <w:style w:type="character" w:customStyle="1" w:styleId="a4">
    <w:name w:val="純文字 字元"/>
    <w:basedOn w:val="a0"/>
    <w:link w:val="a3"/>
    <w:rsid w:val="008E0416"/>
    <w:rPr>
      <w:rFonts w:ascii="細明體" w:eastAsia="細明體" w:hAnsi="Courier New"/>
      <w:kern w:val="2"/>
      <w:sz w:val="24"/>
    </w:rPr>
  </w:style>
  <w:style w:type="paragraph" w:styleId="a9">
    <w:name w:val="List Paragraph"/>
    <w:basedOn w:val="a"/>
    <w:uiPriority w:val="34"/>
    <w:qFormat/>
    <w:rsid w:val="008E0416"/>
    <w:pPr>
      <w:ind w:leftChars="200" w:left="480"/>
    </w:pPr>
    <w:rPr>
      <w:rFonts w:ascii="Calibri" w:hAnsi="Calibri"/>
      <w:szCs w:val="22"/>
    </w:rPr>
  </w:style>
  <w:style w:type="paragraph" w:styleId="Web">
    <w:name w:val="Normal (Web)"/>
    <w:basedOn w:val="a"/>
    <w:uiPriority w:val="99"/>
    <w:rsid w:val="004807B7"/>
    <w:pPr>
      <w:widowControl/>
      <w:spacing w:before="100" w:beforeAutospacing="1" w:after="100" w:afterAutospacing="1"/>
    </w:pPr>
    <w:rPr>
      <w:rFonts w:ascii="新細明體"/>
      <w:kern w:val="0"/>
    </w:rPr>
  </w:style>
  <w:style w:type="paragraph" w:customStyle="1" w:styleId="aa">
    <w:name w:val=".."/>
    <w:basedOn w:val="a"/>
    <w:next w:val="a"/>
    <w:rsid w:val="004807B7"/>
    <w:pPr>
      <w:autoSpaceDE w:val="0"/>
      <w:autoSpaceDN w:val="0"/>
      <w:adjustRightInd w:val="0"/>
    </w:pPr>
    <w:rPr>
      <w:rFonts w:ascii="新細明體"/>
      <w:kern w:val="0"/>
    </w:rPr>
  </w:style>
  <w:style w:type="character" w:styleId="ab">
    <w:name w:val="page number"/>
    <w:basedOn w:val="a0"/>
    <w:rsid w:val="0079792C"/>
  </w:style>
  <w:style w:type="paragraph" w:customStyle="1" w:styleId="ac">
    <w:name w:val="a"/>
    <w:basedOn w:val="a"/>
    <w:rsid w:val="0079792C"/>
    <w:pPr>
      <w:spacing w:line="400" w:lineRule="exact"/>
      <w:ind w:left="840" w:hangingChars="300" w:hanging="840"/>
      <w:jc w:val="both"/>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1433-9672-4E62-AF26-0F7F39E2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994</Characters>
  <Application>Microsoft Office Word</Application>
  <DocSecurity>0</DocSecurity>
  <Lines>8</Lines>
  <Paragraphs>2</Paragraphs>
  <ScaleCrop>false</ScaleCrop>
  <Company>CMT</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校教評會提案</dc:title>
  <dc:creator>1110A</dc:creator>
  <cp:lastModifiedBy>user</cp:lastModifiedBy>
  <cp:revision>3</cp:revision>
  <cp:lastPrinted>2020-07-20T00:25:00Z</cp:lastPrinted>
  <dcterms:created xsi:type="dcterms:W3CDTF">2022-07-14T06:49:00Z</dcterms:created>
  <dcterms:modified xsi:type="dcterms:W3CDTF">2022-07-14T06:50:00Z</dcterms:modified>
</cp:coreProperties>
</file>